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39" w:rsidRDefault="008114C4" w:rsidP="00974286">
      <w:pPr>
        <w:pStyle w:val="Normaalweb1"/>
      </w:pPr>
      <w:r>
        <w:rPr>
          <w:noProof/>
          <w:lang w:val="nl-BE" w:eastAsia="nl-BE"/>
        </w:rPr>
        <w:drawing>
          <wp:inline distT="0" distB="0" distL="0" distR="0">
            <wp:extent cx="2028825" cy="771525"/>
            <wp:effectExtent l="0" t="0" r="9525" b="9525"/>
            <wp:docPr id="1" name="Afbeelding 1" descr="logo vrouw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ouwenra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771525"/>
                    </a:xfrm>
                    <a:prstGeom prst="rect">
                      <a:avLst/>
                    </a:prstGeom>
                    <a:noFill/>
                    <a:ln>
                      <a:noFill/>
                    </a:ln>
                  </pic:spPr>
                </pic:pic>
              </a:graphicData>
            </a:graphic>
          </wp:inline>
        </w:drawing>
      </w:r>
    </w:p>
    <w:p w:rsidR="00D43EF9" w:rsidRDefault="00417A95" w:rsidP="00417A95">
      <w:pPr>
        <w:pStyle w:val="Bijschrift"/>
      </w:pPr>
      <w:r>
        <w:t xml:space="preserve">Figuur 1: logo </w:t>
      </w:r>
      <w:proofErr w:type="spellStart"/>
      <w:r>
        <w:t>Vrouwenraad</w:t>
      </w:r>
      <w:proofErr w:type="spellEnd"/>
    </w:p>
    <w:p w:rsidR="00B91FAC" w:rsidRDefault="00B91FAC"/>
    <w:p w:rsidR="00B91FAC" w:rsidRDefault="00B91FAC"/>
    <w:p w:rsidR="00D43EF9" w:rsidRDefault="00D43EF9"/>
    <w:p w:rsidR="00D43EF9" w:rsidRDefault="006B7920" w:rsidP="00F6232E">
      <w:pPr>
        <w:pStyle w:val="Titel"/>
        <w:jc w:val="left"/>
      </w:pPr>
      <w:bookmarkStart w:id="0" w:name="_Toc387147192"/>
      <w:r>
        <w:t>verkiezingen 2014</w:t>
      </w:r>
      <w:bookmarkEnd w:id="0"/>
    </w:p>
    <w:p w:rsidR="00AA6C08" w:rsidRDefault="00AA6C08" w:rsidP="005D7F6C"/>
    <w:p w:rsidR="00C33E58" w:rsidRDefault="00C33E58" w:rsidP="005D7F6C"/>
    <w:p w:rsidR="00C33E58" w:rsidRDefault="00C33E58" w:rsidP="005D7F6C"/>
    <w:p w:rsidR="00C33E58" w:rsidRDefault="00C33E58" w:rsidP="005D7F6C"/>
    <w:p w:rsidR="00C33E58" w:rsidRDefault="00C33E58" w:rsidP="005D7F6C">
      <w:r>
        <w:rPr>
          <w:noProof/>
          <w:lang w:val="nl-BE" w:eastAsia="nl-BE"/>
        </w:rPr>
        <mc:AlternateContent>
          <mc:Choice Requires="wps">
            <w:drawing>
              <wp:anchor distT="0" distB="0" distL="114300" distR="114300" simplePos="0" relativeHeight="251659264" behindDoc="0" locked="0" layoutInCell="0" allowOverlap="1" wp14:anchorId="717B1CA1" wp14:editId="1B0632FE">
                <wp:simplePos x="0" y="0"/>
                <wp:positionH relativeFrom="page">
                  <wp:posOffset>1183005</wp:posOffset>
                </wp:positionH>
                <wp:positionV relativeFrom="margin">
                  <wp:posOffset>4246880</wp:posOffset>
                </wp:positionV>
                <wp:extent cx="5138420" cy="464820"/>
                <wp:effectExtent l="43815" t="46990" r="1270" b="2540"/>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46482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2237B8" w:rsidRPr="00C33E58" w:rsidRDefault="002237B8" w:rsidP="00C33E58">
                            <w:pPr>
                              <w:spacing w:after="0"/>
                              <w:rPr>
                                <w:i/>
                                <w:iCs/>
                                <w:color w:val="7F7F7F"/>
                                <w:lang w:val="nl-BE"/>
                              </w:rPr>
                            </w:pPr>
                            <w:r>
                              <w:rPr>
                                <w:i/>
                                <w:iCs/>
                                <w:color w:val="7F7F7F"/>
                                <w:lang w:val="nl-BE"/>
                              </w:rPr>
                              <w:t>Vlaams memorandum</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3" o:spid="_x0000_s1026" style="position:absolute;margin-left:93.15pt;margin-top:334.4pt;width:404.6pt;height:36.6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Ub2gIAAMcFAAAOAAAAZHJzL2Uyb0RvYy54bWysVN9v0zAQfkfif7D83uVH0zaJlk7bShDS&#10;BhMD8ezGTmNw7GC7TQfif+fspF3LXhAiD9FdYt999913d3m1bwXaMW24kgWOLkKMmKwU5XJT4M+f&#10;ykmKkbFEUiKUZAV+YgZfLV+/uuy7nMWqUYIyjSCINHnfFbixtsuDwFQNa4m5UB2T8LNWuiUWXL0J&#10;qCY9RG9FEIfhPOiVpp1WFTMGvq6Gn3jp49c1q+yHujbMIlFgwGb9W/v32r2D5SXJN5p0Da9GGOQf&#10;ULSES0h6DLUilqCt5i9CtbzSyqjaXlSqDVRd84r5GqCaKPyjmseGdMzXAuSY7kiT+X9hq/e7B404&#10;LfAUI0laaNH11iqfGU0dPX1ncjj12D1oV6Dp7lT1zSCpbhsiN+xaa9U3jFAAFbnzwdkF5xi4itb9&#10;vaIQnUB0z9S+1q0LCBygvW/I07EhbG9RBR9n0TRNYuhbBf+SeZKC7VKQ/HC708a+ZapFziiwVltJ&#10;P0LXfQqyuzPWd4WOtRH6FaO6FdDjHRFomqaHgONZCH0I6atVgtOSC+EdvVnfCo3gZoFL/4xozOkx&#10;Id1hqdy1AezwhXk5jojU1jL92NAeUe6AzwBKjMEBbUbTWegemBzgYOEcMIGB0SRiA7NmBUZa2S/c&#10;Nr5bjrwXKJMyjW5WI8pjTs/gGRwgfATmqPfC/ZlFcRLexNmknKeLSVIms0m2CNNJGGU32TxMsmRV&#10;/nIpoyRvOKVM3nHJDkMUJX8n0nGcB/n7MUJ9gbNZPBuqOWXWnDbAU3To3lkDvAiAeZI7Xb6R1NuW&#10;cDHYwTnigY09CAWafyDCq9gJdxgAu1/vIYpT81rRJ9AzUO9FC7sPjEbpHxj1sEcKbL5viWYYiXcS&#10;ZiKLksQtHu8ks4VTs352wFt7L47TueszkRUEg/YezFs7rKttp/mmgVzRQEzn5rTk1knsGdfowLbw&#10;5Yybza2jU9+fet6/y98AAAD//wMAUEsDBBQABgAIAAAAIQAvvnV33wAAAAsBAAAPAAAAZHJzL2Rv&#10;d25yZXYueG1sTI/RToNAEEXfTfyHzTTxxdilLSClLI0x8dHEVj5gYUcgZWcJu6X4945P+ngzJ3fO&#10;LY6LHcSMk+8dKdisIxBIjTM9tQqqz7enDIQPmoweHKGCb/RwLO/vCp0bd6MTzufQCi4hn2sFXQhj&#10;LqVvOrTar92IxLcvN1kdOE6tNJO+cbkd5DaKUml1T/yh0yO+dthczlerIDzGSWV2cb3pPvxyCu9V&#10;Vs0XpR5Wy8sBRMAl/MHwq8/qULJT7a5kvBg4Z+mOUQVpmvEGJvb7JAFRK3iOtxHIspD/N5Q/AAAA&#10;//8DAFBLAQItABQABgAIAAAAIQC2gziS/gAAAOEBAAATAAAAAAAAAAAAAAAAAAAAAABbQ29udGVu&#10;dF9UeXBlc10ueG1sUEsBAi0AFAAGAAgAAAAhADj9If/WAAAAlAEAAAsAAAAAAAAAAAAAAAAALwEA&#10;AF9yZWxzLy5yZWxzUEsBAi0AFAAGAAgAAAAhACrUtRvaAgAAxwUAAA4AAAAAAAAAAAAAAAAALgIA&#10;AGRycy9lMm9Eb2MueG1sUEsBAi0AFAAGAAgAAAAhAC++dXffAAAACwEAAA8AAAAAAAAAAAAAAAAA&#10;NAUAAGRycy9kb3ducmV2LnhtbFBLBQYAAAAABAAEAPMAAABABgAAAAA=&#10;" o:allowincell="f" stroked="f">
                <v:shadow on="t" type="perspective" color="#4f81bd" origin="-.5,-.5" offset="-3pt,-3pt" matrix=".75,,,.75"/>
                <v:textbox style="mso-fit-shape-to-text:t" inset=",,36pt,18pt">
                  <w:txbxContent>
                    <w:p w:rsidR="002237B8" w:rsidRPr="00C33E58" w:rsidRDefault="002237B8" w:rsidP="00C33E58">
                      <w:pPr>
                        <w:spacing w:after="0"/>
                        <w:rPr>
                          <w:i/>
                          <w:iCs/>
                          <w:color w:val="7F7F7F"/>
                          <w:lang w:val="nl-BE"/>
                        </w:rPr>
                      </w:pPr>
                      <w:r>
                        <w:rPr>
                          <w:i/>
                          <w:iCs/>
                          <w:color w:val="7F7F7F"/>
                          <w:lang w:val="nl-BE"/>
                        </w:rPr>
                        <w:t>Vlaams memorandum</w:t>
                      </w:r>
                    </w:p>
                  </w:txbxContent>
                </v:textbox>
                <w10:wrap type="square" anchorx="page" anchory="margin"/>
              </v:roundrect>
            </w:pict>
          </mc:Fallback>
        </mc:AlternateContent>
      </w:r>
    </w:p>
    <w:p w:rsidR="005D7F6C" w:rsidRDefault="005D7F6C">
      <w:r>
        <w:br w:type="page"/>
      </w:r>
    </w:p>
    <w:p w:rsidR="004B2304" w:rsidRDefault="003F6065">
      <w:pPr>
        <w:rPr>
          <w:lang w:val="nl-BE"/>
        </w:rPr>
      </w:pPr>
      <w:r>
        <w:rPr>
          <w:lang w:val="nl-BE"/>
        </w:rPr>
        <w:lastRenderedPageBreak/>
        <w:t>INHOUDSTAFEL</w:t>
      </w:r>
    </w:p>
    <w:p w:rsidR="00673864" w:rsidRDefault="00C112FF">
      <w:pPr>
        <w:pStyle w:val="Inhopg1"/>
        <w:rPr>
          <w:rFonts w:asciiTheme="minorHAnsi" w:eastAsiaTheme="minorEastAsia" w:hAnsiTheme="minorHAnsi" w:cstheme="minorBidi"/>
          <w:b w:val="0"/>
          <w:bCs w:val="0"/>
          <w:iCs w:val="0"/>
          <w:caps w:val="0"/>
          <w:sz w:val="22"/>
          <w:szCs w:val="22"/>
          <w:lang w:val="nl-NL"/>
        </w:rPr>
      </w:pPr>
      <w:r>
        <w:fldChar w:fldCharType="begin"/>
      </w:r>
      <w:r w:rsidR="00133036">
        <w:instrText xml:space="preserve"> TOC \o "1-3" \h \z \u </w:instrText>
      </w:r>
      <w:r>
        <w:fldChar w:fldCharType="separate"/>
      </w:r>
      <w:hyperlink w:anchor="_Toc387147192" w:history="1">
        <w:r w:rsidR="00673864" w:rsidRPr="00735255">
          <w:rPr>
            <w:rStyle w:val="Hyperlink"/>
          </w:rPr>
          <w:t>verkiezingen 2014</w:t>
        </w:r>
        <w:r w:rsidR="00673864">
          <w:rPr>
            <w:webHidden/>
          </w:rPr>
          <w:tab/>
        </w:r>
        <w:r w:rsidR="00673864">
          <w:rPr>
            <w:webHidden/>
          </w:rPr>
          <w:fldChar w:fldCharType="begin"/>
        </w:r>
        <w:r w:rsidR="00673864">
          <w:rPr>
            <w:webHidden/>
          </w:rPr>
          <w:instrText xml:space="preserve"> PAGEREF _Toc387147192 \h </w:instrText>
        </w:r>
        <w:r w:rsidR="00673864">
          <w:rPr>
            <w:webHidden/>
          </w:rPr>
        </w:r>
        <w:r w:rsidR="00673864">
          <w:rPr>
            <w:webHidden/>
          </w:rPr>
          <w:fldChar w:fldCharType="separate"/>
        </w:r>
        <w:r w:rsidR="00AE07C8">
          <w:rPr>
            <w:webHidden/>
          </w:rPr>
          <w:t>1</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193" w:history="1">
        <w:r w:rsidR="00673864" w:rsidRPr="00735255">
          <w:rPr>
            <w:rStyle w:val="Hyperlink"/>
          </w:rPr>
          <w:t>Algemene uitgangspunten</w:t>
        </w:r>
        <w:r w:rsidR="00673864">
          <w:rPr>
            <w:webHidden/>
          </w:rPr>
          <w:tab/>
        </w:r>
        <w:r w:rsidR="00673864">
          <w:rPr>
            <w:webHidden/>
          </w:rPr>
          <w:fldChar w:fldCharType="begin"/>
        </w:r>
        <w:r w:rsidR="00673864">
          <w:rPr>
            <w:webHidden/>
          </w:rPr>
          <w:instrText xml:space="preserve"> PAGEREF _Toc387147193 \h </w:instrText>
        </w:r>
        <w:r w:rsidR="00673864">
          <w:rPr>
            <w:webHidden/>
          </w:rPr>
        </w:r>
        <w:r w:rsidR="00673864">
          <w:rPr>
            <w:webHidden/>
          </w:rPr>
          <w:fldChar w:fldCharType="separate"/>
        </w:r>
        <w:r w:rsidR="00AE07C8">
          <w:rPr>
            <w:webHidden/>
          </w:rPr>
          <w:t>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194" w:history="1">
        <w:r w:rsidR="00673864" w:rsidRPr="00735255">
          <w:rPr>
            <w:rStyle w:val="Hyperlink"/>
          </w:rPr>
          <w:t>Naar een nieuw, aangepast en eigentijds samenlevingsmodel</w:t>
        </w:r>
        <w:r w:rsidR="00673864">
          <w:rPr>
            <w:webHidden/>
          </w:rPr>
          <w:tab/>
        </w:r>
        <w:r w:rsidR="00673864">
          <w:rPr>
            <w:webHidden/>
          </w:rPr>
          <w:fldChar w:fldCharType="begin"/>
        </w:r>
        <w:r w:rsidR="00673864">
          <w:rPr>
            <w:webHidden/>
          </w:rPr>
          <w:instrText xml:space="preserve"> PAGEREF _Toc387147194 \h </w:instrText>
        </w:r>
        <w:r w:rsidR="00673864">
          <w:rPr>
            <w:webHidden/>
          </w:rPr>
        </w:r>
        <w:r w:rsidR="00673864">
          <w:rPr>
            <w:webHidden/>
          </w:rPr>
          <w:fldChar w:fldCharType="separate"/>
        </w:r>
        <w:r w:rsidR="00AE07C8">
          <w:rPr>
            <w:webHidden/>
          </w:rPr>
          <w:t>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195" w:history="1">
        <w:r w:rsidR="00673864" w:rsidRPr="00735255">
          <w:rPr>
            <w:rStyle w:val="Hyperlink"/>
          </w:rPr>
          <w:t>Gelijkheid v/m en vrouwenrechten</w:t>
        </w:r>
        <w:r w:rsidR="00673864">
          <w:rPr>
            <w:webHidden/>
          </w:rPr>
          <w:tab/>
        </w:r>
        <w:r w:rsidR="00673864">
          <w:rPr>
            <w:webHidden/>
          </w:rPr>
          <w:fldChar w:fldCharType="begin"/>
        </w:r>
        <w:r w:rsidR="00673864">
          <w:rPr>
            <w:webHidden/>
          </w:rPr>
          <w:instrText xml:space="preserve"> PAGEREF _Toc387147195 \h </w:instrText>
        </w:r>
        <w:r w:rsidR="00673864">
          <w:rPr>
            <w:webHidden/>
          </w:rPr>
        </w:r>
        <w:r w:rsidR="00673864">
          <w:rPr>
            <w:webHidden/>
          </w:rPr>
          <w:fldChar w:fldCharType="separate"/>
        </w:r>
        <w:r w:rsidR="00AE07C8">
          <w:rPr>
            <w:webHidden/>
          </w:rPr>
          <w:t>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196" w:history="1">
        <w:r w:rsidR="00673864" w:rsidRPr="00735255">
          <w:rPr>
            <w:rStyle w:val="Hyperlink"/>
          </w:rPr>
          <w:t>Een genderbril voor alle beleidsprocessen</w:t>
        </w:r>
        <w:r w:rsidR="00673864">
          <w:rPr>
            <w:webHidden/>
          </w:rPr>
          <w:tab/>
        </w:r>
        <w:r w:rsidR="00673864">
          <w:rPr>
            <w:webHidden/>
          </w:rPr>
          <w:fldChar w:fldCharType="begin"/>
        </w:r>
        <w:r w:rsidR="00673864">
          <w:rPr>
            <w:webHidden/>
          </w:rPr>
          <w:instrText xml:space="preserve"> PAGEREF _Toc387147196 \h </w:instrText>
        </w:r>
        <w:r w:rsidR="00673864">
          <w:rPr>
            <w:webHidden/>
          </w:rPr>
        </w:r>
        <w:r w:rsidR="00673864">
          <w:rPr>
            <w:webHidden/>
          </w:rPr>
          <w:fldChar w:fldCharType="separate"/>
        </w:r>
        <w:r w:rsidR="00AE07C8">
          <w:rPr>
            <w:webHidden/>
          </w:rPr>
          <w:t>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197" w:history="1">
        <w:r w:rsidR="00673864" w:rsidRPr="00735255">
          <w:rPr>
            <w:rStyle w:val="Hyperlink"/>
          </w:rPr>
          <w:t>Genderbudgetting meer dan ooit nodig</w:t>
        </w:r>
        <w:r w:rsidR="00673864">
          <w:rPr>
            <w:webHidden/>
          </w:rPr>
          <w:tab/>
        </w:r>
        <w:r w:rsidR="00673864">
          <w:rPr>
            <w:webHidden/>
          </w:rPr>
          <w:fldChar w:fldCharType="begin"/>
        </w:r>
        <w:r w:rsidR="00673864">
          <w:rPr>
            <w:webHidden/>
          </w:rPr>
          <w:instrText xml:space="preserve"> PAGEREF _Toc387147197 \h </w:instrText>
        </w:r>
        <w:r w:rsidR="00673864">
          <w:rPr>
            <w:webHidden/>
          </w:rPr>
        </w:r>
        <w:r w:rsidR="00673864">
          <w:rPr>
            <w:webHidden/>
          </w:rPr>
          <w:fldChar w:fldCharType="separate"/>
        </w:r>
        <w:r w:rsidR="00AE07C8">
          <w:rPr>
            <w:webHidden/>
          </w:rPr>
          <w:t>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198" w:history="1">
        <w:r w:rsidR="00673864" w:rsidRPr="00735255">
          <w:rPr>
            <w:rStyle w:val="Hyperlink"/>
          </w:rPr>
          <w:t>Structurele inspraak</w:t>
        </w:r>
        <w:r w:rsidR="00673864">
          <w:rPr>
            <w:webHidden/>
          </w:rPr>
          <w:tab/>
        </w:r>
        <w:r w:rsidR="00673864">
          <w:rPr>
            <w:webHidden/>
          </w:rPr>
          <w:fldChar w:fldCharType="begin"/>
        </w:r>
        <w:r w:rsidR="00673864">
          <w:rPr>
            <w:webHidden/>
          </w:rPr>
          <w:instrText xml:space="preserve"> PAGEREF _Toc387147198 \h </w:instrText>
        </w:r>
        <w:r w:rsidR="00673864">
          <w:rPr>
            <w:webHidden/>
          </w:rPr>
        </w:r>
        <w:r w:rsidR="00673864">
          <w:rPr>
            <w:webHidden/>
          </w:rPr>
          <w:fldChar w:fldCharType="separate"/>
        </w:r>
        <w:r w:rsidR="00AE07C8">
          <w:rPr>
            <w:webHidden/>
          </w:rPr>
          <w:t>6</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199" w:history="1">
        <w:r w:rsidR="00673864" w:rsidRPr="00735255">
          <w:rPr>
            <w:rStyle w:val="Hyperlink"/>
          </w:rPr>
          <w:t>Vlaams Gelijke kansenbeleid v/m</w:t>
        </w:r>
        <w:r w:rsidR="00673864">
          <w:rPr>
            <w:webHidden/>
          </w:rPr>
          <w:tab/>
        </w:r>
        <w:r w:rsidR="00673864">
          <w:rPr>
            <w:webHidden/>
          </w:rPr>
          <w:fldChar w:fldCharType="begin"/>
        </w:r>
        <w:r w:rsidR="00673864">
          <w:rPr>
            <w:webHidden/>
          </w:rPr>
          <w:instrText xml:space="preserve"> PAGEREF _Toc387147199 \h </w:instrText>
        </w:r>
        <w:r w:rsidR="00673864">
          <w:rPr>
            <w:webHidden/>
          </w:rPr>
        </w:r>
        <w:r w:rsidR="00673864">
          <w:rPr>
            <w:webHidden/>
          </w:rPr>
          <w:fldChar w:fldCharType="separate"/>
        </w:r>
        <w:r w:rsidR="00AE07C8">
          <w:rPr>
            <w:webHidden/>
          </w:rPr>
          <w:t>6</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00" w:history="1">
        <w:r w:rsidR="00673864" w:rsidRPr="00735255">
          <w:rPr>
            <w:rStyle w:val="Hyperlink"/>
          </w:rPr>
          <w:t>Besluitvorming</w:t>
        </w:r>
        <w:r w:rsidR="00673864">
          <w:rPr>
            <w:webHidden/>
          </w:rPr>
          <w:tab/>
        </w:r>
        <w:r w:rsidR="00673864">
          <w:rPr>
            <w:webHidden/>
          </w:rPr>
          <w:fldChar w:fldCharType="begin"/>
        </w:r>
        <w:r w:rsidR="00673864">
          <w:rPr>
            <w:webHidden/>
          </w:rPr>
          <w:instrText xml:space="preserve"> PAGEREF _Toc387147200 \h </w:instrText>
        </w:r>
        <w:r w:rsidR="00673864">
          <w:rPr>
            <w:webHidden/>
          </w:rPr>
        </w:r>
        <w:r w:rsidR="00673864">
          <w:rPr>
            <w:webHidden/>
          </w:rPr>
          <w:fldChar w:fldCharType="separate"/>
        </w:r>
        <w:r w:rsidR="00AE07C8">
          <w:rPr>
            <w:webHidden/>
          </w:rPr>
          <w:t>8</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01" w:history="1">
        <w:r w:rsidR="00673864" w:rsidRPr="00735255">
          <w:rPr>
            <w:rStyle w:val="Hyperlink"/>
          </w:rPr>
          <w:t>Kinderopvang</w:t>
        </w:r>
        <w:r w:rsidR="00673864">
          <w:rPr>
            <w:webHidden/>
          </w:rPr>
          <w:tab/>
        </w:r>
        <w:r w:rsidR="00673864">
          <w:rPr>
            <w:webHidden/>
          </w:rPr>
          <w:fldChar w:fldCharType="begin"/>
        </w:r>
        <w:r w:rsidR="00673864">
          <w:rPr>
            <w:webHidden/>
          </w:rPr>
          <w:instrText xml:space="preserve"> PAGEREF _Toc387147201 \h </w:instrText>
        </w:r>
        <w:r w:rsidR="00673864">
          <w:rPr>
            <w:webHidden/>
          </w:rPr>
        </w:r>
        <w:r w:rsidR="00673864">
          <w:rPr>
            <w:webHidden/>
          </w:rPr>
          <w:fldChar w:fldCharType="separate"/>
        </w:r>
        <w:r w:rsidR="00AE07C8">
          <w:rPr>
            <w:webHidden/>
          </w:rPr>
          <w:t>8</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2" w:history="1">
        <w:r w:rsidR="00673864" w:rsidRPr="00735255">
          <w:rPr>
            <w:rStyle w:val="Hyperlink"/>
          </w:rPr>
          <w:t>Kinderopvang is een recht van elk kind</w:t>
        </w:r>
        <w:r w:rsidR="00673864">
          <w:rPr>
            <w:webHidden/>
          </w:rPr>
          <w:tab/>
        </w:r>
        <w:r w:rsidR="00673864">
          <w:rPr>
            <w:webHidden/>
          </w:rPr>
          <w:fldChar w:fldCharType="begin"/>
        </w:r>
        <w:r w:rsidR="00673864">
          <w:rPr>
            <w:webHidden/>
          </w:rPr>
          <w:instrText xml:space="preserve"> PAGEREF _Toc387147202 \h </w:instrText>
        </w:r>
        <w:r w:rsidR="00673864">
          <w:rPr>
            <w:webHidden/>
          </w:rPr>
        </w:r>
        <w:r w:rsidR="00673864">
          <w:rPr>
            <w:webHidden/>
          </w:rPr>
          <w:fldChar w:fldCharType="separate"/>
        </w:r>
        <w:r w:rsidR="00AE07C8">
          <w:rPr>
            <w:webHidden/>
          </w:rPr>
          <w:t>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3" w:history="1">
        <w:r w:rsidR="00673864" w:rsidRPr="00735255">
          <w:rPr>
            <w:rStyle w:val="Hyperlink"/>
          </w:rPr>
          <w:t>Betaalbare kinderopvang</w:t>
        </w:r>
        <w:r w:rsidR="00673864">
          <w:rPr>
            <w:webHidden/>
          </w:rPr>
          <w:tab/>
        </w:r>
        <w:r w:rsidR="00673864">
          <w:rPr>
            <w:webHidden/>
          </w:rPr>
          <w:fldChar w:fldCharType="begin"/>
        </w:r>
        <w:r w:rsidR="00673864">
          <w:rPr>
            <w:webHidden/>
          </w:rPr>
          <w:instrText xml:space="preserve"> PAGEREF _Toc387147203 \h </w:instrText>
        </w:r>
        <w:r w:rsidR="00673864">
          <w:rPr>
            <w:webHidden/>
          </w:rPr>
        </w:r>
        <w:r w:rsidR="00673864">
          <w:rPr>
            <w:webHidden/>
          </w:rPr>
          <w:fldChar w:fldCharType="separate"/>
        </w:r>
        <w:r w:rsidR="00AE07C8">
          <w:rPr>
            <w:webHidden/>
          </w:rPr>
          <w:t>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4" w:history="1">
        <w:r w:rsidR="00673864" w:rsidRPr="00735255">
          <w:rPr>
            <w:rStyle w:val="Hyperlink"/>
          </w:rPr>
          <w:t>Kwaliteitsvolle kinderopvang</w:t>
        </w:r>
        <w:r w:rsidR="00673864">
          <w:rPr>
            <w:webHidden/>
          </w:rPr>
          <w:tab/>
        </w:r>
        <w:r w:rsidR="00673864">
          <w:rPr>
            <w:webHidden/>
          </w:rPr>
          <w:fldChar w:fldCharType="begin"/>
        </w:r>
        <w:r w:rsidR="00673864">
          <w:rPr>
            <w:webHidden/>
          </w:rPr>
          <w:instrText xml:space="preserve"> PAGEREF _Toc387147204 \h </w:instrText>
        </w:r>
        <w:r w:rsidR="00673864">
          <w:rPr>
            <w:webHidden/>
          </w:rPr>
        </w:r>
        <w:r w:rsidR="00673864">
          <w:rPr>
            <w:webHidden/>
          </w:rPr>
          <w:fldChar w:fldCharType="separate"/>
        </w:r>
        <w:r w:rsidR="00AE07C8">
          <w:rPr>
            <w:webHidden/>
          </w:rPr>
          <w:t>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5" w:history="1">
        <w:r w:rsidR="00673864" w:rsidRPr="00735255">
          <w:rPr>
            <w:rStyle w:val="Hyperlink"/>
          </w:rPr>
          <w:t>Loon naar werken</w:t>
        </w:r>
        <w:r w:rsidR="00673864">
          <w:rPr>
            <w:webHidden/>
          </w:rPr>
          <w:tab/>
        </w:r>
        <w:r w:rsidR="00673864">
          <w:rPr>
            <w:webHidden/>
          </w:rPr>
          <w:fldChar w:fldCharType="begin"/>
        </w:r>
        <w:r w:rsidR="00673864">
          <w:rPr>
            <w:webHidden/>
          </w:rPr>
          <w:instrText xml:space="preserve"> PAGEREF _Toc387147205 \h </w:instrText>
        </w:r>
        <w:r w:rsidR="00673864">
          <w:rPr>
            <w:webHidden/>
          </w:rPr>
        </w:r>
        <w:r w:rsidR="00673864">
          <w:rPr>
            <w:webHidden/>
          </w:rPr>
          <w:fldChar w:fldCharType="separate"/>
        </w:r>
        <w:r w:rsidR="00AE07C8">
          <w:rPr>
            <w:webHidden/>
          </w:rPr>
          <w:t>10</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06" w:history="1">
        <w:r w:rsidR="00673864" w:rsidRPr="00735255">
          <w:rPr>
            <w:rStyle w:val="Hyperlink"/>
          </w:rPr>
          <w:t>Kinderen en jongeren</w:t>
        </w:r>
        <w:r w:rsidR="00673864">
          <w:rPr>
            <w:webHidden/>
          </w:rPr>
          <w:tab/>
        </w:r>
        <w:r w:rsidR="00673864">
          <w:rPr>
            <w:webHidden/>
          </w:rPr>
          <w:fldChar w:fldCharType="begin"/>
        </w:r>
        <w:r w:rsidR="00673864">
          <w:rPr>
            <w:webHidden/>
          </w:rPr>
          <w:instrText xml:space="preserve"> PAGEREF _Toc387147206 \h </w:instrText>
        </w:r>
        <w:r w:rsidR="00673864">
          <w:rPr>
            <w:webHidden/>
          </w:rPr>
        </w:r>
        <w:r w:rsidR="00673864">
          <w:rPr>
            <w:webHidden/>
          </w:rPr>
          <w:fldChar w:fldCharType="separate"/>
        </w:r>
        <w:r w:rsidR="00AE07C8">
          <w:rPr>
            <w:webHidden/>
          </w:rPr>
          <w:t>10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7" w:history="1">
        <w:r w:rsidR="00673864" w:rsidRPr="00735255">
          <w:rPr>
            <w:rStyle w:val="Hyperlink"/>
          </w:rPr>
          <w:t>Opvoedings- en preventieve gezinsondersteuning</w:t>
        </w:r>
        <w:r w:rsidR="00673864">
          <w:rPr>
            <w:webHidden/>
          </w:rPr>
          <w:tab/>
        </w:r>
        <w:r w:rsidR="00673864">
          <w:rPr>
            <w:webHidden/>
          </w:rPr>
          <w:fldChar w:fldCharType="begin"/>
        </w:r>
        <w:r w:rsidR="00673864">
          <w:rPr>
            <w:webHidden/>
          </w:rPr>
          <w:instrText xml:space="preserve"> PAGEREF _Toc387147207 \h </w:instrText>
        </w:r>
        <w:r w:rsidR="00673864">
          <w:rPr>
            <w:webHidden/>
          </w:rPr>
        </w:r>
        <w:r w:rsidR="00673864">
          <w:rPr>
            <w:webHidden/>
          </w:rPr>
          <w:fldChar w:fldCharType="separate"/>
        </w:r>
        <w:r w:rsidR="00AE07C8">
          <w:rPr>
            <w:webHidden/>
          </w:rPr>
          <w:t>10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8" w:history="1">
        <w:r w:rsidR="00673864" w:rsidRPr="00735255">
          <w:rPr>
            <w:rStyle w:val="Hyperlink"/>
          </w:rPr>
          <w:t>Integrale jeugdhulpverlening</w:t>
        </w:r>
        <w:r w:rsidR="00673864">
          <w:rPr>
            <w:webHidden/>
          </w:rPr>
          <w:tab/>
        </w:r>
        <w:r w:rsidR="00673864">
          <w:rPr>
            <w:webHidden/>
          </w:rPr>
          <w:fldChar w:fldCharType="begin"/>
        </w:r>
        <w:r w:rsidR="00673864">
          <w:rPr>
            <w:webHidden/>
          </w:rPr>
          <w:instrText xml:space="preserve"> PAGEREF _Toc387147208 \h </w:instrText>
        </w:r>
        <w:r w:rsidR="00673864">
          <w:rPr>
            <w:webHidden/>
          </w:rPr>
        </w:r>
        <w:r w:rsidR="00673864">
          <w:rPr>
            <w:webHidden/>
          </w:rPr>
          <w:fldChar w:fldCharType="separate"/>
        </w:r>
        <w:r w:rsidR="00AE07C8">
          <w:rPr>
            <w:webHidden/>
          </w:rPr>
          <w:t>11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09" w:history="1">
        <w:r w:rsidR="00673864" w:rsidRPr="00735255">
          <w:rPr>
            <w:rStyle w:val="Hyperlink"/>
          </w:rPr>
          <w:t>Jeugdsanctierecht</w:t>
        </w:r>
        <w:r w:rsidR="00673864">
          <w:rPr>
            <w:webHidden/>
          </w:rPr>
          <w:tab/>
        </w:r>
        <w:r w:rsidR="00673864">
          <w:rPr>
            <w:webHidden/>
          </w:rPr>
          <w:fldChar w:fldCharType="begin"/>
        </w:r>
        <w:r w:rsidR="00673864">
          <w:rPr>
            <w:webHidden/>
          </w:rPr>
          <w:instrText xml:space="preserve"> PAGEREF _Toc387147209 \h </w:instrText>
        </w:r>
        <w:r w:rsidR="00673864">
          <w:rPr>
            <w:webHidden/>
          </w:rPr>
        </w:r>
        <w:r w:rsidR="00673864">
          <w:rPr>
            <w:webHidden/>
          </w:rPr>
          <w:fldChar w:fldCharType="separate"/>
        </w:r>
        <w:r w:rsidR="00AE07C8">
          <w:rPr>
            <w:webHidden/>
          </w:rPr>
          <w:t>11</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10" w:history="1">
        <w:r w:rsidR="00673864" w:rsidRPr="00735255">
          <w:rPr>
            <w:rStyle w:val="Hyperlink"/>
          </w:rPr>
          <w:t>Onderwijs en opleiding</w:t>
        </w:r>
        <w:r w:rsidR="00673864">
          <w:rPr>
            <w:webHidden/>
          </w:rPr>
          <w:tab/>
        </w:r>
        <w:r w:rsidR="00673864">
          <w:rPr>
            <w:webHidden/>
          </w:rPr>
          <w:fldChar w:fldCharType="begin"/>
        </w:r>
        <w:r w:rsidR="00673864">
          <w:rPr>
            <w:webHidden/>
          </w:rPr>
          <w:instrText xml:space="preserve"> PAGEREF _Toc387147210 \h </w:instrText>
        </w:r>
        <w:r w:rsidR="00673864">
          <w:rPr>
            <w:webHidden/>
          </w:rPr>
        </w:r>
        <w:r w:rsidR="00673864">
          <w:rPr>
            <w:webHidden/>
          </w:rPr>
          <w:fldChar w:fldCharType="separate"/>
        </w:r>
        <w:r w:rsidR="00AE07C8">
          <w:rPr>
            <w:webHidden/>
          </w:rPr>
          <w:t>12</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11" w:history="1">
        <w:r w:rsidR="00673864" w:rsidRPr="00735255">
          <w:rPr>
            <w:rStyle w:val="Hyperlink"/>
          </w:rPr>
          <w:t>Werk</w:t>
        </w:r>
        <w:r w:rsidR="00673864">
          <w:rPr>
            <w:webHidden/>
          </w:rPr>
          <w:tab/>
        </w:r>
        <w:r w:rsidR="00673864">
          <w:rPr>
            <w:webHidden/>
          </w:rPr>
          <w:fldChar w:fldCharType="begin"/>
        </w:r>
        <w:r w:rsidR="00673864">
          <w:rPr>
            <w:webHidden/>
          </w:rPr>
          <w:instrText xml:space="preserve"> PAGEREF _Toc387147211 \h </w:instrText>
        </w:r>
        <w:r w:rsidR="00673864">
          <w:rPr>
            <w:webHidden/>
          </w:rPr>
        </w:r>
        <w:r w:rsidR="00673864">
          <w:rPr>
            <w:webHidden/>
          </w:rPr>
          <w:fldChar w:fldCharType="separate"/>
        </w:r>
        <w:r w:rsidR="00AE07C8">
          <w:rPr>
            <w:webHidden/>
          </w:rPr>
          <w:t>13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12" w:history="1">
        <w:r w:rsidR="00673864" w:rsidRPr="00735255">
          <w:rPr>
            <w:rStyle w:val="Hyperlink"/>
          </w:rPr>
          <w:t>Loon- en loopbaankloof v/m</w:t>
        </w:r>
        <w:r w:rsidR="00673864">
          <w:rPr>
            <w:webHidden/>
          </w:rPr>
          <w:tab/>
        </w:r>
        <w:r w:rsidR="00673864">
          <w:rPr>
            <w:webHidden/>
          </w:rPr>
          <w:fldChar w:fldCharType="begin"/>
        </w:r>
        <w:r w:rsidR="00673864">
          <w:rPr>
            <w:webHidden/>
          </w:rPr>
          <w:instrText xml:space="preserve"> PAGEREF _Toc387147212 \h </w:instrText>
        </w:r>
        <w:r w:rsidR="00673864">
          <w:rPr>
            <w:webHidden/>
          </w:rPr>
        </w:r>
        <w:r w:rsidR="00673864">
          <w:rPr>
            <w:webHidden/>
          </w:rPr>
          <w:fldChar w:fldCharType="separate"/>
        </w:r>
        <w:r w:rsidR="00AE07C8">
          <w:rPr>
            <w:webHidden/>
          </w:rPr>
          <w:t>14</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13" w:history="1">
        <w:r w:rsidR="00673864" w:rsidRPr="00735255">
          <w:rPr>
            <w:rStyle w:val="Hyperlink"/>
          </w:rPr>
          <w:t>Evenredige arbeidsdeelname en diversiteit (EAD)</w:t>
        </w:r>
        <w:r w:rsidR="00673864">
          <w:rPr>
            <w:webHidden/>
          </w:rPr>
          <w:tab/>
        </w:r>
        <w:r w:rsidR="00673864">
          <w:rPr>
            <w:webHidden/>
          </w:rPr>
          <w:fldChar w:fldCharType="begin"/>
        </w:r>
        <w:r w:rsidR="00673864">
          <w:rPr>
            <w:webHidden/>
          </w:rPr>
          <w:instrText xml:space="preserve"> PAGEREF _Toc387147213 \h </w:instrText>
        </w:r>
        <w:r w:rsidR="00673864">
          <w:rPr>
            <w:webHidden/>
          </w:rPr>
        </w:r>
        <w:r w:rsidR="00673864">
          <w:rPr>
            <w:webHidden/>
          </w:rPr>
          <w:fldChar w:fldCharType="separate"/>
        </w:r>
        <w:r w:rsidR="00AE07C8">
          <w:rPr>
            <w:webHidden/>
          </w:rPr>
          <w:t>15</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14" w:history="1">
        <w:r w:rsidR="00673864" w:rsidRPr="00735255">
          <w:rPr>
            <w:rStyle w:val="Hyperlink"/>
          </w:rPr>
          <w:t>Algemeen</w:t>
        </w:r>
        <w:r w:rsidR="00673864">
          <w:rPr>
            <w:webHidden/>
          </w:rPr>
          <w:tab/>
        </w:r>
        <w:r w:rsidR="00673864">
          <w:rPr>
            <w:webHidden/>
          </w:rPr>
          <w:fldChar w:fldCharType="begin"/>
        </w:r>
        <w:r w:rsidR="00673864">
          <w:rPr>
            <w:webHidden/>
          </w:rPr>
          <w:instrText xml:space="preserve"> PAGEREF _Toc387147214 \h </w:instrText>
        </w:r>
        <w:r w:rsidR="00673864">
          <w:rPr>
            <w:webHidden/>
          </w:rPr>
        </w:r>
        <w:r w:rsidR="00673864">
          <w:rPr>
            <w:webHidden/>
          </w:rPr>
          <w:fldChar w:fldCharType="separate"/>
        </w:r>
        <w:r w:rsidR="00AE07C8">
          <w:rPr>
            <w:webHidden/>
          </w:rPr>
          <w:t>15</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15" w:history="1">
        <w:r w:rsidR="00673864" w:rsidRPr="00735255">
          <w:rPr>
            <w:rStyle w:val="Hyperlink"/>
          </w:rPr>
          <w:t>Bemiddeling</w:t>
        </w:r>
        <w:r w:rsidR="00673864">
          <w:rPr>
            <w:webHidden/>
          </w:rPr>
          <w:tab/>
        </w:r>
        <w:r w:rsidR="00673864">
          <w:rPr>
            <w:webHidden/>
          </w:rPr>
          <w:fldChar w:fldCharType="begin"/>
        </w:r>
        <w:r w:rsidR="00673864">
          <w:rPr>
            <w:webHidden/>
          </w:rPr>
          <w:instrText xml:space="preserve"> PAGEREF _Toc387147215 \h </w:instrText>
        </w:r>
        <w:r w:rsidR="00673864">
          <w:rPr>
            <w:webHidden/>
          </w:rPr>
        </w:r>
        <w:r w:rsidR="00673864">
          <w:rPr>
            <w:webHidden/>
          </w:rPr>
          <w:fldChar w:fldCharType="separate"/>
        </w:r>
        <w:r w:rsidR="00AE07C8">
          <w:rPr>
            <w:webHidden/>
          </w:rPr>
          <w:t>16</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16" w:history="1">
        <w:r w:rsidR="00673864" w:rsidRPr="00735255">
          <w:rPr>
            <w:rStyle w:val="Hyperlink"/>
          </w:rPr>
          <w:t>Vorming en expertise-uitwisseling</w:t>
        </w:r>
        <w:r w:rsidR="00673864">
          <w:rPr>
            <w:webHidden/>
          </w:rPr>
          <w:tab/>
        </w:r>
        <w:r w:rsidR="00673864">
          <w:rPr>
            <w:webHidden/>
          </w:rPr>
          <w:fldChar w:fldCharType="begin"/>
        </w:r>
        <w:r w:rsidR="00673864">
          <w:rPr>
            <w:webHidden/>
          </w:rPr>
          <w:instrText xml:space="preserve"> PAGEREF _Toc387147216 \h </w:instrText>
        </w:r>
        <w:r w:rsidR="00673864">
          <w:rPr>
            <w:webHidden/>
          </w:rPr>
        </w:r>
        <w:r w:rsidR="00673864">
          <w:rPr>
            <w:webHidden/>
          </w:rPr>
          <w:fldChar w:fldCharType="separate"/>
        </w:r>
        <w:r w:rsidR="00AE07C8">
          <w:rPr>
            <w:webHidden/>
          </w:rPr>
          <w:t>16</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17" w:history="1">
        <w:r w:rsidR="00673864" w:rsidRPr="00735255">
          <w:rPr>
            <w:rStyle w:val="Hyperlink"/>
          </w:rPr>
          <w:t>Registratie, rapportering en behandeling van meldingen en klachten en aanpak van discriminatie</w:t>
        </w:r>
        <w:r w:rsidR="00673864">
          <w:rPr>
            <w:webHidden/>
          </w:rPr>
          <w:tab/>
        </w:r>
        <w:r w:rsidR="00673864">
          <w:rPr>
            <w:webHidden/>
          </w:rPr>
          <w:fldChar w:fldCharType="begin"/>
        </w:r>
        <w:r w:rsidR="00673864">
          <w:rPr>
            <w:webHidden/>
          </w:rPr>
          <w:instrText xml:space="preserve"> PAGEREF _Toc387147217 \h </w:instrText>
        </w:r>
        <w:r w:rsidR="00673864">
          <w:rPr>
            <w:webHidden/>
          </w:rPr>
        </w:r>
        <w:r w:rsidR="00673864">
          <w:rPr>
            <w:webHidden/>
          </w:rPr>
          <w:fldChar w:fldCharType="separate"/>
        </w:r>
        <w:r w:rsidR="00AE07C8">
          <w:rPr>
            <w:webHidden/>
          </w:rPr>
          <w:t>16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18" w:history="1">
        <w:r w:rsidR="00673864" w:rsidRPr="00735255">
          <w:rPr>
            <w:rStyle w:val="Hyperlink"/>
          </w:rPr>
          <w:t>Werkbaar werk</w:t>
        </w:r>
        <w:r w:rsidR="00673864">
          <w:rPr>
            <w:webHidden/>
          </w:rPr>
          <w:tab/>
        </w:r>
        <w:r w:rsidR="00673864">
          <w:rPr>
            <w:webHidden/>
          </w:rPr>
          <w:fldChar w:fldCharType="begin"/>
        </w:r>
        <w:r w:rsidR="00673864">
          <w:rPr>
            <w:webHidden/>
          </w:rPr>
          <w:instrText xml:space="preserve"> PAGEREF _Toc387147218 \h </w:instrText>
        </w:r>
        <w:r w:rsidR="00673864">
          <w:rPr>
            <w:webHidden/>
          </w:rPr>
        </w:r>
        <w:r w:rsidR="00673864">
          <w:rPr>
            <w:webHidden/>
          </w:rPr>
          <w:fldChar w:fldCharType="separate"/>
        </w:r>
        <w:r w:rsidR="00AE07C8">
          <w:rPr>
            <w:webHidden/>
          </w:rPr>
          <w:t>17</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19" w:history="1">
        <w:r w:rsidR="00673864" w:rsidRPr="00735255">
          <w:rPr>
            <w:rStyle w:val="Hyperlink"/>
          </w:rPr>
          <w:t>Verloven</w:t>
        </w:r>
        <w:r w:rsidR="00673864">
          <w:rPr>
            <w:webHidden/>
          </w:rPr>
          <w:tab/>
        </w:r>
        <w:r w:rsidR="00673864">
          <w:rPr>
            <w:webHidden/>
          </w:rPr>
          <w:fldChar w:fldCharType="begin"/>
        </w:r>
        <w:r w:rsidR="00673864">
          <w:rPr>
            <w:webHidden/>
          </w:rPr>
          <w:instrText xml:space="preserve"> PAGEREF _Toc387147219 \h </w:instrText>
        </w:r>
        <w:r w:rsidR="00673864">
          <w:rPr>
            <w:webHidden/>
          </w:rPr>
        </w:r>
        <w:r w:rsidR="00673864">
          <w:rPr>
            <w:webHidden/>
          </w:rPr>
          <w:fldChar w:fldCharType="separate"/>
        </w:r>
        <w:r w:rsidR="00AE07C8">
          <w:rPr>
            <w:webHidden/>
          </w:rPr>
          <w:t>18</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0" w:history="1">
        <w:r w:rsidR="00673864" w:rsidRPr="00735255">
          <w:rPr>
            <w:rStyle w:val="Hyperlink"/>
          </w:rPr>
          <w:t>VDAB</w:t>
        </w:r>
        <w:r w:rsidR="00673864">
          <w:rPr>
            <w:webHidden/>
          </w:rPr>
          <w:tab/>
        </w:r>
        <w:r w:rsidR="00673864">
          <w:rPr>
            <w:webHidden/>
          </w:rPr>
          <w:fldChar w:fldCharType="begin"/>
        </w:r>
        <w:r w:rsidR="00673864">
          <w:rPr>
            <w:webHidden/>
          </w:rPr>
          <w:instrText xml:space="preserve"> PAGEREF _Toc387147220 \h </w:instrText>
        </w:r>
        <w:r w:rsidR="00673864">
          <w:rPr>
            <w:webHidden/>
          </w:rPr>
        </w:r>
        <w:r w:rsidR="00673864">
          <w:rPr>
            <w:webHidden/>
          </w:rPr>
          <w:fldChar w:fldCharType="separate"/>
        </w:r>
        <w:r w:rsidR="00AE07C8">
          <w:rPr>
            <w:webHidden/>
          </w:rPr>
          <w:t>18</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1" w:history="1">
        <w:r w:rsidR="00673864" w:rsidRPr="00735255">
          <w:rPr>
            <w:rStyle w:val="Hyperlink"/>
          </w:rPr>
          <w:t>Sociale economie</w:t>
        </w:r>
        <w:r w:rsidR="00673864">
          <w:rPr>
            <w:webHidden/>
          </w:rPr>
          <w:tab/>
        </w:r>
        <w:r w:rsidR="00673864">
          <w:rPr>
            <w:webHidden/>
          </w:rPr>
          <w:fldChar w:fldCharType="begin"/>
        </w:r>
        <w:r w:rsidR="00673864">
          <w:rPr>
            <w:webHidden/>
          </w:rPr>
          <w:instrText xml:space="preserve"> PAGEREF _Toc387147221 \h </w:instrText>
        </w:r>
        <w:r w:rsidR="00673864">
          <w:rPr>
            <w:webHidden/>
          </w:rPr>
        </w:r>
        <w:r w:rsidR="00673864">
          <w:rPr>
            <w:webHidden/>
          </w:rPr>
          <w:fldChar w:fldCharType="separate"/>
        </w:r>
        <w:r w:rsidR="00AE07C8">
          <w:rPr>
            <w:webHidden/>
          </w:rPr>
          <w:t>19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2" w:history="1">
        <w:r w:rsidR="00673864" w:rsidRPr="00735255">
          <w:rPr>
            <w:rStyle w:val="Hyperlink"/>
          </w:rPr>
          <w:t>Kortingen voor werkgevers voor aanwerving kwetsbare groepen</w:t>
        </w:r>
        <w:r w:rsidR="00673864">
          <w:rPr>
            <w:webHidden/>
          </w:rPr>
          <w:tab/>
        </w:r>
        <w:r w:rsidR="00673864">
          <w:rPr>
            <w:webHidden/>
          </w:rPr>
          <w:fldChar w:fldCharType="begin"/>
        </w:r>
        <w:r w:rsidR="00673864">
          <w:rPr>
            <w:webHidden/>
          </w:rPr>
          <w:instrText xml:space="preserve"> PAGEREF _Toc387147222 \h </w:instrText>
        </w:r>
        <w:r w:rsidR="00673864">
          <w:rPr>
            <w:webHidden/>
          </w:rPr>
        </w:r>
        <w:r w:rsidR="00673864">
          <w:rPr>
            <w:webHidden/>
          </w:rPr>
          <w:fldChar w:fldCharType="separate"/>
        </w:r>
        <w:r w:rsidR="00AE07C8">
          <w:rPr>
            <w:webHidden/>
          </w:rPr>
          <w:t>19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3" w:history="1">
        <w:r w:rsidR="00673864" w:rsidRPr="00735255">
          <w:rPr>
            <w:rStyle w:val="Hyperlink"/>
          </w:rPr>
          <w:t>SERV</w:t>
        </w:r>
        <w:r w:rsidR="00673864">
          <w:rPr>
            <w:webHidden/>
          </w:rPr>
          <w:tab/>
        </w:r>
        <w:r w:rsidR="00673864">
          <w:rPr>
            <w:webHidden/>
          </w:rPr>
          <w:fldChar w:fldCharType="begin"/>
        </w:r>
        <w:r w:rsidR="00673864">
          <w:rPr>
            <w:webHidden/>
          </w:rPr>
          <w:instrText xml:space="preserve"> PAGEREF _Toc387147223 \h </w:instrText>
        </w:r>
        <w:r w:rsidR="00673864">
          <w:rPr>
            <w:webHidden/>
          </w:rPr>
        </w:r>
        <w:r w:rsidR="00673864">
          <w:rPr>
            <w:webHidden/>
          </w:rPr>
          <w:fldChar w:fldCharType="separate"/>
        </w:r>
        <w:r w:rsidR="00AE07C8">
          <w:rPr>
            <w:webHidden/>
          </w:rPr>
          <w:t>19</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24" w:history="1">
        <w:r w:rsidR="00673864" w:rsidRPr="00735255">
          <w:rPr>
            <w:rStyle w:val="Hyperlink"/>
          </w:rPr>
          <w:t>Huishoudelijke sector</w:t>
        </w:r>
        <w:r w:rsidR="00673864">
          <w:rPr>
            <w:webHidden/>
          </w:rPr>
          <w:tab/>
        </w:r>
        <w:r w:rsidR="00673864">
          <w:rPr>
            <w:webHidden/>
          </w:rPr>
          <w:fldChar w:fldCharType="begin"/>
        </w:r>
        <w:r w:rsidR="00673864">
          <w:rPr>
            <w:webHidden/>
          </w:rPr>
          <w:instrText xml:space="preserve"> PAGEREF _Toc387147224 \h </w:instrText>
        </w:r>
        <w:r w:rsidR="00673864">
          <w:rPr>
            <w:webHidden/>
          </w:rPr>
        </w:r>
        <w:r w:rsidR="00673864">
          <w:rPr>
            <w:webHidden/>
          </w:rPr>
          <w:fldChar w:fldCharType="separate"/>
        </w:r>
        <w:r w:rsidR="00AE07C8">
          <w:rPr>
            <w:webHidden/>
          </w:rPr>
          <w:t>19</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25" w:history="1">
        <w:r w:rsidR="00673864" w:rsidRPr="00735255">
          <w:rPr>
            <w:rStyle w:val="Hyperlink"/>
          </w:rPr>
          <w:t>Geweld</w:t>
        </w:r>
        <w:r w:rsidR="00673864">
          <w:rPr>
            <w:webHidden/>
          </w:rPr>
          <w:tab/>
        </w:r>
        <w:r w:rsidR="00673864">
          <w:rPr>
            <w:webHidden/>
          </w:rPr>
          <w:fldChar w:fldCharType="begin"/>
        </w:r>
        <w:r w:rsidR="00673864">
          <w:rPr>
            <w:webHidden/>
          </w:rPr>
          <w:instrText xml:space="preserve"> PAGEREF _Toc387147225 \h </w:instrText>
        </w:r>
        <w:r w:rsidR="00673864">
          <w:rPr>
            <w:webHidden/>
          </w:rPr>
        </w:r>
        <w:r w:rsidR="00673864">
          <w:rPr>
            <w:webHidden/>
          </w:rPr>
          <w:fldChar w:fldCharType="separate"/>
        </w:r>
        <w:r w:rsidR="00AE07C8">
          <w:rPr>
            <w:webHidden/>
          </w:rPr>
          <w:t>20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6" w:history="1">
        <w:r w:rsidR="00673864" w:rsidRPr="00735255">
          <w:rPr>
            <w:rStyle w:val="Hyperlink"/>
          </w:rPr>
          <w:t>Interfederaal actieplan alle vormen van geweld</w:t>
        </w:r>
        <w:r w:rsidR="00673864">
          <w:rPr>
            <w:webHidden/>
          </w:rPr>
          <w:tab/>
        </w:r>
        <w:r w:rsidR="00673864">
          <w:rPr>
            <w:webHidden/>
          </w:rPr>
          <w:fldChar w:fldCharType="begin"/>
        </w:r>
        <w:r w:rsidR="00673864">
          <w:rPr>
            <w:webHidden/>
          </w:rPr>
          <w:instrText xml:space="preserve"> PAGEREF _Toc387147226 \h </w:instrText>
        </w:r>
        <w:r w:rsidR="00673864">
          <w:rPr>
            <w:webHidden/>
          </w:rPr>
        </w:r>
        <w:r w:rsidR="00673864">
          <w:rPr>
            <w:webHidden/>
          </w:rPr>
          <w:fldChar w:fldCharType="separate"/>
        </w:r>
        <w:r w:rsidR="00AE07C8">
          <w:rPr>
            <w:webHidden/>
          </w:rPr>
          <w:t>20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7" w:history="1">
        <w:r w:rsidR="00673864" w:rsidRPr="00735255">
          <w:rPr>
            <w:rStyle w:val="Hyperlink"/>
          </w:rPr>
          <w:t>Eergerelateerd geweld</w:t>
        </w:r>
        <w:r w:rsidR="00673864">
          <w:rPr>
            <w:webHidden/>
          </w:rPr>
          <w:tab/>
        </w:r>
        <w:r w:rsidR="00673864">
          <w:rPr>
            <w:webHidden/>
          </w:rPr>
          <w:fldChar w:fldCharType="begin"/>
        </w:r>
        <w:r w:rsidR="00673864">
          <w:rPr>
            <w:webHidden/>
          </w:rPr>
          <w:instrText xml:space="preserve"> PAGEREF _Toc387147227 \h </w:instrText>
        </w:r>
        <w:r w:rsidR="00673864">
          <w:rPr>
            <w:webHidden/>
          </w:rPr>
        </w:r>
        <w:r w:rsidR="00673864">
          <w:rPr>
            <w:webHidden/>
          </w:rPr>
          <w:fldChar w:fldCharType="separate"/>
        </w:r>
        <w:r w:rsidR="00AE07C8">
          <w:rPr>
            <w:webHidden/>
          </w:rPr>
          <w:t>21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28" w:history="1">
        <w:r w:rsidR="00673864" w:rsidRPr="00735255">
          <w:rPr>
            <w:rStyle w:val="Hyperlink"/>
          </w:rPr>
          <w:t>Partnergeweld en intrafamiliaal geweld</w:t>
        </w:r>
        <w:r w:rsidR="00673864">
          <w:rPr>
            <w:webHidden/>
          </w:rPr>
          <w:tab/>
        </w:r>
        <w:r w:rsidR="00673864">
          <w:rPr>
            <w:webHidden/>
          </w:rPr>
          <w:fldChar w:fldCharType="begin"/>
        </w:r>
        <w:r w:rsidR="00673864">
          <w:rPr>
            <w:webHidden/>
          </w:rPr>
          <w:instrText xml:space="preserve"> PAGEREF _Toc387147228 \h </w:instrText>
        </w:r>
        <w:r w:rsidR="00673864">
          <w:rPr>
            <w:webHidden/>
          </w:rPr>
        </w:r>
        <w:r w:rsidR="00673864">
          <w:rPr>
            <w:webHidden/>
          </w:rPr>
          <w:fldChar w:fldCharType="separate"/>
        </w:r>
        <w:r w:rsidR="00AE07C8">
          <w:rPr>
            <w:webHidden/>
          </w:rPr>
          <w:t>21</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29" w:history="1">
        <w:r w:rsidR="00673864" w:rsidRPr="00735255">
          <w:rPr>
            <w:rStyle w:val="Hyperlink"/>
          </w:rPr>
          <w:t>Definities</w:t>
        </w:r>
        <w:r w:rsidR="00673864">
          <w:rPr>
            <w:webHidden/>
          </w:rPr>
          <w:tab/>
        </w:r>
        <w:r w:rsidR="00673864">
          <w:rPr>
            <w:webHidden/>
          </w:rPr>
          <w:fldChar w:fldCharType="begin"/>
        </w:r>
        <w:r w:rsidR="00673864">
          <w:rPr>
            <w:webHidden/>
          </w:rPr>
          <w:instrText xml:space="preserve"> PAGEREF _Toc387147229 \h </w:instrText>
        </w:r>
        <w:r w:rsidR="00673864">
          <w:rPr>
            <w:webHidden/>
          </w:rPr>
        </w:r>
        <w:r w:rsidR="00673864">
          <w:rPr>
            <w:webHidden/>
          </w:rPr>
          <w:fldChar w:fldCharType="separate"/>
        </w:r>
        <w:r w:rsidR="00AE07C8">
          <w:rPr>
            <w:webHidden/>
          </w:rPr>
          <w:t>21</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0" w:history="1">
        <w:r w:rsidR="00673864" w:rsidRPr="00735255">
          <w:rPr>
            <w:rStyle w:val="Hyperlink"/>
          </w:rPr>
          <w:t>CO3</w:t>
        </w:r>
        <w:r w:rsidR="00673864">
          <w:rPr>
            <w:webHidden/>
          </w:rPr>
          <w:tab/>
        </w:r>
        <w:r w:rsidR="00673864">
          <w:rPr>
            <w:webHidden/>
          </w:rPr>
          <w:fldChar w:fldCharType="begin"/>
        </w:r>
        <w:r w:rsidR="00673864">
          <w:rPr>
            <w:webHidden/>
          </w:rPr>
          <w:instrText xml:space="preserve"> PAGEREF _Toc387147230 \h </w:instrText>
        </w:r>
        <w:r w:rsidR="00673864">
          <w:rPr>
            <w:webHidden/>
          </w:rPr>
        </w:r>
        <w:r w:rsidR="00673864">
          <w:rPr>
            <w:webHidden/>
          </w:rPr>
          <w:fldChar w:fldCharType="separate"/>
        </w:r>
        <w:r w:rsidR="00AE07C8">
          <w:rPr>
            <w:webHidden/>
          </w:rPr>
          <w:t>22</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1" w:history="1">
        <w:r w:rsidR="00673864" w:rsidRPr="00735255">
          <w:rPr>
            <w:rStyle w:val="Hyperlink"/>
          </w:rPr>
          <w:t>Toolbox</w:t>
        </w:r>
        <w:r w:rsidR="00673864">
          <w:rPr>
            <w:webHidden/>
          </w:rPr>
          <w:tab/>
        </w:r>
        <w:r w:rsidR="00673864">
          <w:rPr>
            <w:webHidden/>
          </w:rPr>
          <w:fldChar w:fldCharType="begin"/>
        </w:r>
        <w:r w:rsidR="00673864">
          <w:rPr>
            <w:webHidden/>
          </w:rPr>
          <w:instrText xml:space="preserve"> PAGEREF _Toc387147231 \h </w:instrText>
        </w:r>
        <w:r w:rsidR="00673864">
          <w:rPr>
            <w:webHidden/>
          </w:rPr>
        </w:r>
        <w:r w:rsidR="00673864">
          <w:rPr>
            <w:webHidden/>
          </w:rPr>
          <w:fldChar w:fldCharType="separate"/>
        </w:r>
        <w:r w:rsidR="00AE07C8">
          <w:rPr>
            <w:webHidden/>
          </w:rPr>
          <w:t>22</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2" w:history="1">
        <w:r w:rsidR="00673864" w:rsidRPr="00735255">
          <w:rPr>
            <w:rStyle w:val="Hyperlink"/>
          </w:rPr>
          <w:t>Vrouwen met een beperking</w:t>
        </w:r>
        <w:r w:rsidR="00673864">
          <w:rPr>
            <w:webHidden/>
          </w:rPr>
          <w:tab/>
        </w:r>
        <w:r w:rsidR="00673864">
          <w:rPr>
            <w:webHidden/>
          </w:rPr>
          <w:fldChar w:fldCharType="begin"/>
        </w:r>
        <w:r w:rsidR="00673864">
          <w:rPr>
            <w:webHidden/>
          </w:rPr>
          <w:instrText xml:space="preserve"> PAGEREF _Toc387147232 \h </w:instrText>
        </w:r>
        <w:r w:rsidR="00673864">
          <w:rPr>
            <w:webHidden/>
          </w:rPr>
        </w:r>
        <w:r w:rsidR="00673864">
          <w:rPr>
            <w:webHidden/>
          </w:rPr>
          <w:fldChar w:fldCharType="separate"/>
        </w:r>
        <w:r w:rsidR="00AE07C8">
          <w:rPr>
            <w:webHidden/>
          </w:rPr>
          <w:t>22</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3" w:history="1">
        <w:r w:rsidR="00673864" w:rsidRPr="00735255">
          <w:rPr>
            <w:rStyle w:val="Hyperlink"/>
          </w:rPr>
          <w:t>Getuigen</w:t>
        </w:r>
        <w:r w:rsidR="00673864">
          <w:rPr>
            <w:webHidden/>
          </w:rPr>
          <w:tab/>
        </w:r>
        <w:r w:rsidR="00673864">
          <w:rPr>
            <w:webHidden/>
          </w:rPr>
          <w:fldChar w:fldCharType="begin"/>
        </w:r>
        <w:r w:rsidR="00673864">
          <w:rPr>
            <w:webHidden/>
          </w:rPr>
          <w:instrText xml:space="preserve"> PAGEREF _Toc387147233 \h </w:instrText>
        </w:r>
        <w:r w:rsidR="00673864">
          <w:rPr>
            <w:webHidden/>
          </w:rPr>
        </w:r>
        <w:r w:rsidR="00673864">
          <w:rPr>
            <w:webHidden/>
          </w:rPr>
          <w:fldChar w:fldCharType="separate"/>
        </w:r>
        <w:r w:rsidR="00AE07C8">
          <w:rPr>
            <w:webHidden/>
          </w:rPr>
          <w:t>22</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4" w:history="1">
        <w:r w:rsidR="00673864" w:rsidRPr="00735255">
          <w:rPr>
            <w:rStyle w:val="Hyperlink"/>
          </w:rPr>
          <w:t>Relatieondersteuning</w:t>
        </w:r>
        <w:r w:rsidR="00673864">
          <w:rPr>
            <w:webHidden/>
          </w:rPr>
          <w:tab/>
        </w:r>
        <w:r w:rsidR="00673864">
          <w:rPr>
            <w:webHidden/>
          </w:rPr>
          <w:fldChar w:fldCharType="begin"/>
        </w:r>
        <w:r w:rsidR="00673864">
          <w:rPr>
            <w:webHidden/>
          </w:rPr>
          <w:instrText xml:space="preserve"> PAGEREF _Toc387147234 \h </w:instrText>
        </w:r>
        <w:r w:rsidR="00673864">
          <w:rPr>
            <w:webHidden/>
          </w:rPr>
        </w:r>
        <w:r w:rsidR="00673864">
          <w:rPr>
            <w:webHidden/>
          </w:rPr>
          <w:fldChar w:fldCharType="separate"/>
        </w:r>
        <w:r w:rsidR="00AE07C8">
          <w:rPr>
            <w:webHidden/>
          </w:rPr>
          <w:t>22</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35" w:history="1">
        <w:r w:rsidR="00673864" w:rsidRPr="00735255">
          <w:rPr>
            <w:rStyle w:val="Hyperlink"/>
          </w:rPr>
          <w:t>Seksueel geweld en verkrachting</w:t>
        </w:r>
        <w:r w:rsidR="00673864">
          <w:rPr>
            <w:webHidden/>
          </w:rPr>
          <w:tab/>
        </w:r>
        <w:r w:rsidR="00673864">
          <w:rPr>
            <w:webHidden/>
          </w:rPr>
          <w:fldChar w:fldCharType="begin"/>
        </w:r>
        <w:r w:rsidR="00673864">
          <w:rPr>
            <w:webHidden/>
          </w:rPr>
          <w:instrText xml:space="preserve"> PAGEREF _Toc387147235 \h </w:instrText>
        </w:r>
        <w:r w:rsidR="00673864">
          <w:rPr>
            <w:webHidden/>
          </w:rPr>
        </w:r>
        <w:r w:rsidR="00673864">
          <w:rPr>
            <w:webHidden/>
          </w:rPr>
          <w:fldChar w:fldCharType="separate"/>
        </w:r>
        <w:r w:rsidR="00AE07C8">
          <w:rPr>
            <w:webHidden/>
          </w:rPr>
          <w:t>23</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6" w:history="1">
        <w:r w:rsidR="00673864" w:rsidRPr="00735255">
          <w:rPr>
            <w:rStyle w:val="Hyperlink"/>
          </w:rPr>
          <w:t>Onthaal en opvang van slachtoffers</w:t>
        </w:r>
        <w:r w:rsidR="00673864">
          <w:rPr>
            <w:webHidden/>
          </w:rPr>
          <w:tab/>
        </w:r>
        <w:r w:rsidR="00673864">
          <w:rPr>
            <w:webHidden/>
          </w:rPr>
          <w:fldChar w:fldCharType="begin"/>
        </w:r>
        <w:r w:rsidR="00673864">
          <w:rPr>
            <w:webHidden/>
          </w:rPr>
          <w:instrText xml:space="preserve"> PAGEREF _Toc387147236 \h </w:instrText>
        </w:r>
        <w:r w:rsidR="00673864">
          <w:rPr>
            <w:webHidden/>
          </w:rPr>
        </w:r>
        <w:r w:rsidR="00673864">
          <w:rPr>
            <w:webHidden/>
          </w:rPr>
          <w:fldChar w:fldCharType="separate"/>
        </w:r>
        <w:r w:rsidR="00AE07C8">
          <w:rPr>
            <w:webHidden/>
          </w:rPr>
          <w:t>23</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37" w:history="1">
        <w:r w:rsidR="00673864" w:rsidRPr="00735255">
          <w:rPr>
            <w:rStyle w:val="Hyperlink"/>
          </w:rPr>
          <w:t>Seksueel misbruik door professionals in gezagsrelaties</w:t>
        </w:r>
        <w:r w:rsidR="00673864">
          <w:rPr>
            <w:webHidden/>
          </w:rPr>
          <w:tab/>
        </w:r>
        <w:r w:rsidR="00673864">
          <w:rPr>
            <w:webHidden/>
          </w:rPr>
          <w:fldChar w:fldCharType="begin"/>
        </w:r>
        <w:r w:rsidR="00673864">
          <w:rPr>
            <w:webHidden/>
          </w:rPr>
          <w:instrText xml:space="preserve"> PAGEREF _Toc387147237 \h </w:instrText>
        </w:r>
        <w:r w:rsidR="00673864">
          <w:rPr>
            <w:webHidden/>
          </w:rPr>
        </w:r>
        <w:r w:rsidR="00673864">
          <w:rPr>
            <w:webHidden/>
          </w:rPr>
          <w:fldChar w:fldCharType="separate"/>
        </w:r>
        <w:r w:rsidR="00AE07C8">
          <w:rPr>
            <w:webHidden/>
          </w:rPr>
          <w:t>24</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38" w:history="1">
        <w:r w:rsidR="00673864" w:rsidRPr="00735255">
          <w:rPr>
            <w:rStyle w:val="Hyperlink"/>
          </w:rPr>
          <w:t>Gezondheid</w:t>
        </w:r>
        <w:r w:rsidR="00673864">
          <w:rPr>
            <w:webHidden/>
          </w:rPr>
          <w:tab/>
        </w:r>
        <w:r w:rsidR="00673864">
          <w:rPr>
            <w:webHidden/>
          </w:rPr>
          <w:fldChar w:fldCharType="begin"/>
        </w:r>
        <w:r w:rsidR="00673864">
          <w:rPr>
            <w:webHidden/>
          </w:rPr>
          <w:instrText xml:space="preserve"> PAGEREF _Toc387147238 \h </w:instrText>
        </w:r>
        <w:r w:rsidR="00673864">
          <w:rPr>
            <w:webHidden/>
          </w:rPr>
        </w:r>
        <w:r w:rsidR="00673864">
          <w:rPr>
            <w:webHidden/>
          </w:rPr>
          <w:fldChar w:fldCharType="separate"/>
        </w:r>
        <w:r w:rsidR="00AE07C8">
          <w:rPr>
            <w:webHidden/>
          </w:rPr>
          <w:t>25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39" w:history="1">
        <w:r w:rsidR="00673864" w:rsidRPr="00735255">
          <w:rPr>
            <w:rStyle w:val="Hyperlink"/>
          </w:rPr>
          <w:t>Definitie en referentiekader gezondheid</w:t>
        </w:r>
        <w:r w:rsidR="00673864">
          <w:rPr>
            <w:webHidden/>
          </w:rPr>
          <w:tab/>
        </w:r>
        <w:r w:rsidR="00673864">
          <w:rPr>
            <w:webHidden/>
          </w:rPr>
          <w:fldChar w:fldCharType="begin"/>
        </w:r>
        <w:r w:rsidR="00673864">
          <w:rPr>
            <w:webHidden/>
          </w:rPr>
          <w:instrText xml:space="preserve"> PAGEREF _Toc387147239 \h </w:instrText>
        </w:r>
        <w:r w:rsidR="00673864">
          <w:rPr>
            <w:webHidden/>
          </w:rPr>
        </w:r>
        <w:r w:rsidR="00673864">
          <w:rPr>
            <w:webHidden/>
          </w:rPr>
          <w:fldChar w:fldCharType="separate"/>
        </w:r>
        <w:r w:rsidR="00AE07C8">
          <w:rPr>
            <w:webHidden/>
          </w:rPr>
          <w:t>25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0" w:history="1">
        <w:r w:rsidR="00673864" w:rsidRPr="00735255">
          <w:rPr>
            <w:rStyle w:val="Hyperlink"/>
          </w:rPr>
          <w:t>Diverse aandoeningen</w:t>
        </w:r>
        <w:r w:rsidR="00673864">
          <w:rPr>
            <w:webHidden/>
          </w:rPr>
          <w:tab/>
        </w:r>
        <w:r w:rsidR="00673864">
          <w:rPr>
            <w:webHidden/>
          </w:rPr>
          <w:fldChar w:fldCharType="begin"/>
        </w:r>
        <w:r w:rsidR="00673864">
          <w:rPr>
            <w:webHidden/>
          </w:rPr>
          <w:instrText xml:space="preserve"> PAGEREF _Toc387147240 \h </w:instrText>
        </w:r>
        <w:r w:rsidR="00673864">
          <w:rPr>
            <w:webHidden/>
          </w:rPr>
        </w:r>
        <w:r w:rsidR="00673864">
          <w:rPr>
            <w:webHidden/>
          </w:rPr>
          <w:fldChar w:fldCharType="separate"/>
        </w:r>
        <w:r w:rsidR="00AE07C8">
          <w:rPr>
            <w:webHidden/>
          </w:rPr>
          <w:t>26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1" w:history="1">
        <w:r w:rsidR="00673864" w:rsidRPr="00735255">
          <w:rPr>
            <w:rStyle w:val="Hyperlink"/>
          </w:rPr>
          <w:t>Geneesmiddelenverbruik</w:t>
        </w:r>
        <w:r w:rsidR="00673864">
          <w:rPr>
            <w:webHidden/>
          </w:rPr>
          <w:tab/>
        </w:r>
        <w:r w:rsidR="00673864">
          <w:rPr>
            <w:webHidden/>
          </w:rPr>
          <w:fldChar w:fldCharType="begin"/>
        </w:r>
        <w:r w:rsidR="00673864">
          <w:rPr>
            <w:webHidden/>
          </w:rPr>
          <w:instrText xml:space="preserve"> PAGEREF _Toc387147241 \h </w:instrText>
        </w:r>
        <w:r w:rsidR="00673864">
          <w:rPr>
            <w:webHidden/>
          </w:rPr>
        </w:r>
        <w:r w:rsidR="00673864">
          <w:rPr>
            <w:webHidden/>
          </w:rPr>
          <w:fldChar w:fldCharType="separate"/>
        </w:r>
        <w:r w:rsidR="00AE07C8">
          <w:rPr>
            <w:webHidden/>
          </w:rPr>
          <w:t>26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2" w:history="1">
        <w:r w:rsidR="00673864" w:rsidRPr="00735255">
          <w:rPr>
            <w:rStyle w:val="Hyperlink"/>
          </w:rPr>
          <w:t>Pijnbestrijding</w:t>
        </w:r>
        <w:r w:rsidR="00673864">
          <w:rPr>
            <w:webHidden/>
          </w:rPr>
          <w:tab/>
        </w:r>
        <w:r w:rsidR="00673864">
          <w:rPr>
            <w:webHidden/>
          </w:rPr>
          <w:fldChar w:fldCharType="begin"/>
        </w:r>
        <w:r w:rsidR="00673864">
          <w:rPr>
            <w:webHidden/>
          </w:rPr>
          <w:instrText xml:space="preserve"> PAGEREF _Toc387147242 \h </w:instrText>
        </w:r>
        <w:r w:rsidR="00673864">
          <w:rPr>
            <w:webHidden/>
          </w:rPr>
        </w:r>
        <w:r w:rsidR="00673864">
          <w:rPr>
            <w:webHidden/>
          </w:rPr>
          <w:fldChar w:fldCharType="separate"/>
        </w:r>
        <w:r w:rsidR="00AE07C8">
          <w:rPr>
            <w:webHidden/>
          </w:rPr>
          <w:t>27</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3" w:history="1">
        <w:r w:rsidR="00673864" w:rsidRPr="00735255">
          <w:rPr>
            <w:rStyle w:val="Hyperlink"/>
          </w:rPr>
          <w:t>Bevolkingsonderzoeken borst-, baarmoederhals- en dikkedarmkanker</w:t>
        </w:r>
        <w:r w:rsidR="00673864">
          <w:rPr>
            <w:webHidden/>
          </w:rPr>
          <w:tab/>
        </w:r>
        <w:r w:rsidR="00673864">
          <w:rPr>
            <w:webHidden/>
          </w:rPr>
          <w:fldChar w:fldCharType="begin"/>
        </w:r>
        <w:r w:rsidR="00673864">
          <w:rPr>
            <w:webHidden/>
          </w:rPr>
          <w:instrText xml:space="preserve"> PAGEREF _Toc387147243 \h </w:instrText>
        </w:r>
        <w:r w:rsidR="00673864">
          <w:rPr>
            <w:webHidden/>
          </w:rPr>
        </w:r>
        <w:r w:rsidR="00673864">
          <w:rPr>
            <w:webHidden/>
          </w:rPr>
          <w:fldChar w:fldCharType="separate"/>
        </w:r>
        <w:r w:rsidR="00AE07C8">
          <w:rPr>
            <w:webHidden/>
          </w:rPr>
          <w:t>27</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4" w:history="1">
        <w:r w:rsidR="00673864" w:rsidRPr="00735255">
          <w:rPr>
            <w:rStyle w:val="Hyperlink"/>
          </w:rPr>
          <w:t>Milieu</w:t>
        </w:r>
        <w:r w:rsidR="00673864">
          <w:rPr>
            <w:webHidden/>
          </w:rPr>
          <w:tab/>
        </w:r>
        <w:r w:rsidR="00673864">
          <w:rPr>
            <w:webHidden/>
          </w:rPr>
          <w:fldChar w:fldCharType="begin"/>
        </w:r>
        <w:r w:rsidR="00673864">
          <w:rPr>
            <w:webHidden/>
          </w:rPr>
          <w:instrText xml:space="preserve"> PAGEREF _Toc387147244 \h </w:instrText>
        </w:r>
        <w:r w:rsidR="00673864">
          <w:rPr>
            <w:webHidden/>
          </w:rPr>
        </w:r>
        <w:r w:rsidR="00673864">
          <w:rPr>
            <w:webHidden/>
          </w:rPr>
          <w:fldChar w:fldCharType="separate"/>
        </w:r>
        <w:r w:rsidR="00AE07C8">
          <w:rPr>
            <w:webHidden/>
          </w:rPr>
          <w:t>28</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45" w:history="1">
        <w:r w:rsidR="00673864" w:rsidRPr="00735255">
          <w:rPr>
            <w:rStyle w:val="Hyperlink"/>
          </w:rPr>
          <w:t>Seksuele en reproductieve rechten en gezondheid</w:t>
        </w:r>
        <w:r w:rsidR="00673864">
          <w:rPr>
            <w:webHidden/>
          </w:rPr>
          <w:tab/>
        </w:r>
        <w:r w:rsidR="00673864">
          <w:rPr>
            <w:webHidden/>
          </w:rPr>
          <w:fldChar w:fldCharType="begin"/>
        </w:r>
        <w:r w:rsidR="00673864">
          <w:rPr>
            <w:webHidden/>
          </w:rPr>
          <w:instrText xml:space="preserve"> PAGEREF _Toc387147245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46" w:history="1">
        <w:r w:rsidR="00673864" w:rsidRPr="00735255">
          <w:rPr>
            <w:rStyle w:val="Hyperlink"/>
          </w:rPr>
          <w:t>Abortus</w:t>
        </w:r>
        <w:r w:rsidR="00673864">
          <w:rPr>
            <w:webHidden/>
          </w:rPr>
          <w:tab/>
        </w:r>
        <w:r w:rsidR="00673864">
          <w:rPr>
            <w:webHidden/>
          </w:rPr>
          <w:fldChar w:fldCharType="begin"/>
        </w:r>
        <w:r w:rsidR="00673864">
          <w:rPr>
            <w:webHidden/>
          </w:rPr>
          <w:instrText xml:space="preserve"> PAGEREF _Toc387147246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47" w:history="1">
        <w:r w:rsidR="00673864" w:rsidRPr="00735255">
          <w:rPr>
            <w:rStyle w:val="Hyperlink"/>
          </w:rPr>
          <w:t>Anticonceptiva</w:t>
        </w:r>
        <w:r w:rsidR="00673864">
          <w:rPr>
            <w:webHidden/>
          </w:rPr>
          <w:tab/>
        </w:r>
        <w:r w:rsidR="00673864">
          <w:rPr>
            <w:webHidden/>
          </w:rPr>
          <w:fldChar w:fldCharType="begin"/>
        </w:r>
        <w:r w:rsidR="00673864">
          <w:rPr>
            <w:webHidden/>
          </w:rPr>
          <w:instrText xml:space="preserve"> PAGEREF _Toc387147247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48" w:history="1">
        <w:r w:rsidR="00673864" w:rsidRPr="00735255">
          <w:rPr>
            <w:rStyle w:val="Hyperlink"/>
          </w:rPr>
          <w:t>Interculturele bemiddelaars</w:t>
        </w:r>
        <w:r w:rsidR="00673864">
          <w:rPr>
            <w:webHidden/>
          </w:rPr>
          <w:tab/>
        </w:r>
        <w:r w:rsidR="00673864">
          <w:rPr>
            <w:webHidden/>
          </w:rPr>
          <w:fldChar w:fldCharType="begin"/>
        </w:r>
        <w:r w:rsidR="00673864">
          <w:rPr>
            <w:webHidden/>
          </w:rPr>
          <w:instrText xml:space="preserve"> PAGEREF _Toc387147248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49" w:history="1">
        <w:r w:rsidR="00673864" w:rsidRPr="00735255">
          <w:rPr>
            <w:rStyle w:val="Hyperlink"/>
          </w:rPr>
          <w:t>Zorglandschap</w:t>
        </w:r>
        <w:r w:rsidR="00673864">
          <w:rPr>
            <w:webHidden/>
          </w:rPr>
          <w:tab/>
        </w:r>
        <w:r w:rsidR="00673864">
          <w:rPr>
            <w:webHidden/>
          </w:rPr>
          <w:fldChar w:fldCharType="begin"/>
        </w:r>
        <w:r w:rsidR="00673864">
          <w:rPr>
            <w:webHidden/>
          </w:rPr>
          <w:instrText xml:space="preserve"> PAGEREF _Toc387147249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0" w:history="1">
        <w:r w:rsidR="00673864" w:rsidRPr="00735255">
          <w:rPr>
            <w:rStyle w:val="Hyperlink"/>
          </w:rPr>
          <w:t>Zorgvoorzieningen voor hulpbehoevenden</w:t>
        </w:r>
        <w:r w:rsidR="00673864">
          <w:rPr>
            <w:webHidden/>
          </w:rPr>
          <w:tab/>
        </w:r>
        <w:r w:rsidR="00673864">
          <w:rPr>
            <w:webHidden/>
          </w:rPr>
          <w:fldChar w:fldCharType="begin"/>
        </w:r>
        <w:r w:rsidR="00673864">
          <w:rPr>
            <w:webHidden/>
          </w:rPr>
          <w:instrText xml:space="preserve"> PAGEREF _Toc387147250 \h </w:instrText>
        </w:r>
        <w:r w:rsidR="00673864">
          <w:rPr>
            <w:webHidden/>
          </w:rPr>
        </w:r>
        <w:r w:rsidR="00673864">
          <w:rPr>
            <w:webHidden/>
          </w:rPr>
          <w:fldChar w:fldCharType="separate"/>
        </w:r>
        <w:r w:rsidR="00AE07C8">
          <w:rPr>
            <w:webHidden/>
          </w:rPr>
          <w:t>29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1" w:history="1">
        <w:r w:rsidR="00673864" w:rsidRPr="00735255">
          <w:rPr>
            <w:rStyle w:val="Hyperlink"/>
          </w:rPr>
          <w:t>Eerstelijnsgezondheidszorg</w:t>
        </w:r>
        <w:r w:rsidR="00673864">
          <w:rPr>
            <w:webHidden/>
          </w:rPr>
          <w:tab/>
        </w:r>
        <w:r w:rsidR="00673864">
          <w:rPr>
            <w:webHidden/>
          </w:rPr>
          <w:fldChar w:fldCharType="begin"/>
        </w:r>
        <w:r w:rsidR="00673864">
          <w:rPr>
            <w:webHidden/>
          </w:rPr>
          <w:instrText xml:space="preserve"> PAGEREF _Toc387147251 \h </w:instrText>
        </w:r>
        <w:r w:rsidR="00673864">
          <w:rPr>
            <w:webHidden/>
          </w:rPr>
        </w:r>
        <w:r w:rsidR="00673864">
          <w:rPr>
            <w:webHidden/>
          </w:rPr>
          <w:fldChar w:fldCharType="separate"/>
        </w:r>
        <w:r w:rsidR="00AE07C8">
          <w:rPr>
            <w:webHidden/>
          </w:rPr>
          <w:t>30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2" w:history="1">
        <w:r w:rsidR="00673864" w:rsidRPr="00735255">
          <w:rPr>
            <w:rStyle w:val="Hyperlink"/>
          </w:rPr>
          <w:t>Geestelijke gezondheidszorg</w:t>
        </w:r>
        <w:r w:rsidR="00673864">
          <w:rPr>
            <w:webHidden/>
          </w:rPr>
          <w:tab/>
        </w:r>
        <w:r w:rsidR="00673864">
          <w:rPr>
            <w:webHidden/>
          </w:rPr>
          <w:fldChar w:fldCharType="begin"/>
        </w:r>
        <w:r w:rsidR="00673864">
          <w:rPr>
            <w:webHidden/>
          </w:rPr>
          <w:instrText xml:space="preserve"> PAGEREF _Toc387147252 \h </w:instrText>
        </w:r>
        <w:r w:rsidR="00673864">
          <w:rPr>
            <w:webHidden/>
          </w:rPr>
        </w:r>
        <w:r w:rsidR="00673864">
          <w:rPr>
            <w:webHidden/>
          </w:rPr>
          <w:fldChar w:fldCharType="separate"/>
        </w:r>
        <w:r w:rsidR="00AE07C8">
          <w:rPr>
            <w:webHidden/>
          </w:rPr>
          <w:t>30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3" w:history="1">
        <w:r w:rsidR="00673864" w:rsidRPr="00735255">
          <w:rPr>
            <w:rStyle w:val="Hyperlink"/>
          </w:rPr>
          <w:t>Vlaamse zorgverzekering</w:t>
        </w:r>
        <w:r w:rsidR="00673864">
          <w:rPr>
            <w:webHidden/>
          </w:rPr>
          <w:tab/>
        </w:r>
        <w:r w:rsidR="00673864">
          <w:rPr>
            <w:webHidden/>
          </w:rPr>
          <w:fldChar w:fldCharType="begin"/>
        </w:r>
        <w:r w:rsidR="00673864">
          <w:rPr>
            <w:webHidden/>
          </w:rPr>
          <w:instrText xml:space="preserve"> PAGEREF _Toc387147253 \h </w:instrText>
        </w:r>
        <w:r w:rsidR="00673864">
          <w:rPr>
            <w:webHidden/>
          </w:rPr>
        </w:r>
        <w:r w:rsidR="00673864">
          <w:rPr>
            <w:webHidden/>
          </w:rPr>
          <w:fldChar w:fldCharType="separate"/>
        </w:r>
        <w:r w:rsidR="00AE07C8">
          <w:rPr>
            <w:webHidden/>
          </w:rPr>
          <w:t>31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4" w:history="1">
        <w:r w:rsidR="00673864" w:rsidRPr="00735255">
          <w:rPr>
            <w:rStyle w:val="Hyperlink"/>
          </w:rPr>
          <w:t>Mantelzorg</w:t>
        </w:r>
        <w:r w:rsidR="00673864">
          <w:rPr>
            <w:webHidden/>
          </w:rPr>
          <w:tab/>
        </w:r>
        <w:r w:rsidR="00673864">
          <w:rPr>
            <w:webHidden/>
          </w:rPr>
          <w:fldChar w:fldCharType="begin"/>
        </w:r>
        <w:r w:rsidR="00673864">
          <w:rPr>
            <w:webHidden/>
          </w:rPr>
          <w:instrText xml:space="preserve"> PAGEREF _Toc387147254 \h </w:instrText>
        </w:r>
        <w:r w:rsidR="00673864">
          <w:rPr>
            <w:webHidden/>
          </w:rPr>
        </w:r>
        <w:r w:rsidR="00673864">
          <w:rPr>
            <w:webHidden/>
          </w:rPr>
          <w:fldChar w:fldCharType="separate"/>
        </w:r>
        <w:r w:rsidR="00AE07C8">
          <w:rPr>
            <w:webHidden/>
          </w:rPr>
          <w:t>31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5" w:history="1">
        <w:r w:rsidR="00673864" w:rsidRPr="00735255">
          <w:rPr>
            <w:rStyle w:val="Hyperlink"/>
          </w:rPr>
          <w:t>Eerstelijnshulp- en dienstverlening</w:t>
        </w:r>
        <w:r w:rsidR="00673864">
          <w:rPr>
            <w:webHidden/>
          </w:rPr>
          <w:tab/>
        </w:r>
        <w:r w:rsidR="00673864">
          <w:rPr>
            <w:webHidden/>
          </w:rPr>
          <w:fldChar w:fldCharType="begin"/>
        </w:r>
        <w:r w:rsidR="00673864">
          <w:rPr>
            <w:webHidden/>
          </w:rPr>
          <w:instrText xml:space="preserve"> PAGEREF _Toc387147255 \h </w:instrText>
        </w:r>
        <w:r w:rsidR="00673864">
          <w:rPr>
            <w:webHidden/>
          </w:rPr>
        </w:r>
        <w:r w:rsidR="00673864">
          <w:rPr>
            <w:webHidden/>
          </w:rPr>
          <w:fldChar w:fldCharType="separate"/>
        </w:r>
        <w:r w:rsidR="00AE07C8">
          <w:rPr>
            <w:webHidden/>
          </w:rPr>
          <w:t>31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56" w:history="1">
        <w:r w:rsidR="00673864" w:rsidRPr="00735255">
          <w:rPr>
            <w:rStyle w:val="Hyperlink"/>
          </w:rPr>
          <w:t>Personen met een beperking/handicap</w:t>
        </w:r>
        <w:r w:rsidR="00673864">
          <w:rPr>
            <w:webHidden/>
          </w:rPr>
          <w:tab/>
        </w:r>
        <w:r w:rsidR="00673864">
          <w:rPr>
            <w:webHidden/>
          </w:rPr>
          <w:fldChar w:fldCharType="begin"/>
        </w:r>
        <w:r w:rsidR="00673864">
          <w:rPr>
            <w:webHidden/>
          </w:rPr>
          <w:instrText xml:space="preserve"> PAGEREF _Toc387147256 \h </w:instrText>
        </w:r>
        <w:r w:rsidR="00673864">
          <w:rPr>
            <w:webHidden/>
          </w:rPr>
        </w:r>
        <w:r w:rsidR="00673864">
          <w:rPr>
            <w:webHidden/>
          </w:rPr>
          <w:fldChar w:fldCharType="separate"/>
        </w:r>
        <w:r w:rsidR="00AE07C8">
          <w:rPr>
            <w:webHidden/>
          </w:rPr>
          <w:t>31</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57" w:history="1">
        <w:r w:rsidR="00673864" w:rsidRPr="00735255">
          <w:rPr>
            <w:rStyle w:val="Hyperlink"/>
          </w:rPr>
          <w:t>Mobiliteit</w:t>
        </w:r>
        <w:r w:rsidR="00673864">
          <w:rPr>
            <w:webHidden/>
          </w:rPr>
          <w:tab/>
        </w:r>
        <w:r w:rsidR="00673864">
          <w:rPr>
            <w:webHidden/>
          </w:rPr>
          <w:fldChar w:fldCharType="begin"/>
        </w:r>
        <w:r w:rsidR="00673864">
          <w:rPr>
            <w:webHidden/>
          </w:rPr>
          <w:instrText xml:space="preserve"> PAGEREF _Toc387147257 \h </w:instrText>
        </w:r>
        <w:r w:rsidR="00673864">
          <w:rPr>
            <w:webHidden/>
          </w:rPr>
        </w:r>
        <w:r w:rsidR="00673864">
          <w:rPr>
            <w:webHidden/>
          </w:rPr>
          <w:fldChar w:fldCharType="separate"/>
        </w:r>
        <w:r w:rsidR="00AE07C8">
          <w:rPr>
            <w:webHidden/>
          </w:rPr>
          <w:t>32</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58" w:history="1">
        <w:r w:rsidR="00673864" w:rsidRPr="00735255">
          <w:rPr>
            <w:rStyle w:val="Hyperlink"/>
          </w:rPr>
          <w:t>Media, beeldvorming en seksisme</w:t>
        </w:r>
        <w:r w:rsidR="00673864">
          <w:rPr>
            <w:webHidden/>
          </w:rPr>
          <w:tab/>
        </w:r>
        <w:r w:rsidR="00673864">
          <w:rPr>
            <w:webHidden/>
          </w:rPr>
          <w:fldChar w:fldCharType="begin"/>
        </w:r>
        <w:r w:rsidR="00673864">
          <w:rPr>
            <w:webHidden/>
          </w:rPr>
          <w:instrText xml:space="preserve"> PAGEREF _Toc387147258 \h </w:instrText>
        </w:r>
        <w:r w:rsidR="00673864">
          <w:rPr>
            <w:webHidden/>
          </w:rPr>
        </w:r>
        <w:r w:rsidR="00673864">
          <w:rPr>
            <w:webHidden/>
          </w:rPr>
          <w:fldChar w:fldCharType="separate"/>
        </w:r>
        <w:r w:rsidR="00AE07C8">
          <w:rPr>
            <w:webHidden/>
          </w:rPr>
          <w:t>32</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59" w:history="1">
        <w:r w:rsidR="00673864" w:rsidRPr="00735255">
          <w:rPr>
            <w:rStyle w:val="Hyperlink"/>
            <w:rFonts w:eastAsia="Calibri"/>
            <w:lang w:eastAsia="en-US"/>
          </w:rPr>
          <w:t>Sociale bescherming</w:t>
        </w:r>
        <w:r w:rsidR="00673864">
          <w:rPr>
            <w:webHidden/>
          </w:rPr>
          <w:tab/>
        </w:r>
        <w:r w:rsidR="00673864">
          <w:rPr>
            <w:webHidden/>
          </w:rPr>
          <w:fldChar w:fldCharType="begin"/>
        </w:r>
        <w:r w:rsidR="00673864">
          <w:rPr>
            <w:webHidden/>
          </w:rPr>
          <w:instrText xml:space="preserve"> PAGEREF _Toc387147259 \h </w:instrText>
        </w:r>
        <w:r w:rsidR="00673864">
          <w:rPr>
            <w:webHidden/>
          </w:rPr>
        </w:r>
        <w:r w:rsidR="00673864">
          <w:rPr>
            <w:webHidden/>
          </w:rPr>
          <w:fldChar w:fldCharType="separate"/>
        </w:r>
        <w:r w:rsidR="00AE07C8">
          <w:rPr>
            <w:webHidden/>
          </w:rPr>
          <w:t>33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0" w:history="1">
        <w:r w:rsidR="00673864" w:rsidRPr="00735255">
          <w:rPr>
            <w:rStyle w:val="Hyperlink"/>
          </w:rPr>
          <w:t>Uitbouw Vlaamse sociale bescherming</w:t>
        </w:r>
        <w:r w:rsidR="00673864">
          <w:rPr>
            <w:webHidden/>
          </w:rPr>
          <w:tab/>
        </w:r>
        <w:r w:rsidR="00673864">
          <w:rPr>
            <w:webHidden/>
          </w:rPr>
          <w:fldChar w:fldCharType="begin"/>
        </w:r>
        <w:r w:rsidR="00673864">
          <w:rPr>
            <w:webHidden/>
          </w:rPr>
          <w:instrText xml:space="preserve"> PAGEREF _Toc387147260 \h </w:instrText>
        </w:r>
        <w:r w:rsidR="00673864">
          <w:rPr>
            <w:webHidden/>
          </w:rPr>
        </w:r>
        <w:r w:rsidR="00673864">
          <w:rPr>
            <w:webHidden/>
          </w:rPr>
          <w:fldChar w:fldCharType="separate"/>
        </w:r>
        <w:r w:rsidR="00AE07C8">
          <w:rPr>
            <w:webHidden/>
          </w:rPr>
          <w:t>33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1" w:history="1">
        <w:r w:rsidR="00673864" w:rsidRPr="00735255">
          <w:rPr>
            <w:rStyle w:val="Hyperlink"/>
          </w:rPr>
          <w:t>Begrip personen ten laste</w:t>
        </w:r>
        <w:r w:rsidR="00673864">
          <w:rPr>
            <w:webHidden/>
          </w:rPr>
          <w:tab/>
        </w:r>
        <w:r w:rsidR="00673864">
          <w:rPr>
            <w:webHidden/>
          </w:rPr>
          <w:fldChar w:fldCharType="begin"/>
        </w:r>
        <w:r w:rsidR="00673864">
          <w:rPr>
            <w:webHidden/>
          </w:rPr>
          <w:instrText xml:space="preserve"> PAGEREF _Toc387147261 \h </w:instrText>
        </w:r>
        <w:r w:rsidR="00673864">
          <w:rPr>
            <w:webHidden/>
          </w:rPr>
        </w:r>
        <w:r w:rsidR="00673864">
          <w:rPr>
            <w:webHidden/>
          </w:rPr>
          <w:fldChar w:fldCharType="separate"/>
        </w:r>
        <w:r w:rsidR="00AE07C8">
          <w:rPr>
            <w:webHidden/>
          </w:rPr>
          <w:t>34</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2" w:history="1">
        <w:r w:rsidR="00673864" w:rsidRPr="00735255">
          <w:rPr>
            <w:rStyle w:val="Hyperlink"/>
          </w:rPr>
          <w:t>Kinderbijslagen</w:t>
        </w:r>
        <w:r w:rsidR="00673864">
          <w:rPr>
            <w:webHidden/>
          </w:rPr>
          <w:tab/>
        </w:r>
        <w:r w:rsidR="00673864">
          <w:rPr>
            <w:webHidden/>
          </w:rPr>
          <w:fldChar w:fldCharType="begin"/>
        </w:r>
        <w:r w:rsidR="00673864">
          <w:rPr>
            <w:webHidden/>
          </w:rPr>
          <w:instrText xml:space="preserve"> PAGEREF _Toc387147262 \h </w:instrText>
        </w:r>
        <w:r w:rsidR="00673864">
          <w:rPr>
            <w:webHidden/>
          </w:rPr>
        </w:r>
        <w:r w:rsidR="00673864">
          <w:rPr>
            <w:webHidden/>
          </w:rPr>
          <w:fldChar w:fldCharType="separate"/>
        </w:r>
        <w:r w:rsidR="00AE07C8">
          <w:rPr>
            <w:webHidden/>
          </w:rPr>
          <w:t>34</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3" w:history="1">
        <w:r w:rsidR="00673864" w:rsidRPr="00735255">
          <w:rPr>
            <w:rStyle w:val="Hyperlink"/>
            <w:rFonts w:eastAsia="Calibri"/>
          </w:rPr>
          <w:t>Fiscale behandeling van kinderen ten laste</w:t>
        </w:r>
        <w:r w:rsidR="00673864">
          <w:rPr>
            <w:webHidden/>
          </w:rPr>
          <w:tab/>
        </w:r>
        <w:r w:rsidR="00673864">
          <w:rPr>
            <w:webHidden/>
          </w:rPr>
          <w:fldChar w:fldCharType="begin"/>
        </w:r>
        <w:r w:rsidR="00673864">
          <w:rPr>
            <w:webHidden/>
          </w:rPr>
          <w:instrText xml:space="preserve"> PAGEREF _Toc387147263 \h </w:instrText>
        </w:r>
        <w:r w:rsidR="00673864">
          <w:rPr>
            <w:webHidden/>
          </w:rPr>
        </w:r>
        <w:r w:rsidR="00673864">
          <w:rPr>
            <w:webHidden/>
          </w:rPr>
          <w:fldChar w:fldCharType="separate"/>
        </w:r>
        <w:r w:rsidR="00AE07C8">
          <w:rPr>
            <w:webHidden/>
          </w:rPr>
          <w:t>35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4" w:history="1">
        <w:r w:rsidR="00673864" w:rsidRPr="00735255">
          <w:rPr>
            <w:rStyle w:val="Hyperlink"/>
            <w:rFonts w:eastAsia="Calibri"/>
          </w:rPr>
          <w:t>Compensatieclausules in huwelijks- of samenlevingscontract</w:t>
        </w:r>
        <w:r w:rsidR="00673864">
          <w:rPr>
            <w:webHidden/>
          </w:rPr>
          <w:tab/>
        </w:r>
        <w:r w:rsidR="00673864">
          <w:rPr>
            <w:webHidden/>
          </w:rPr>
          <w:fldChar w:fldCharType="begin"/>
        </w:r>
        <w:r w:rsidR="00673864">
          <w:rPr>
            <w:webHidden/>
          </w:rPr>
          <w:instrText xml:space="preserve"> PAGEREF _Toc387147264 \h </w:instrText>
        </w:r>
        <w:r w:rsidR="00673864">
          <w:rPr>
            <w:webHidden/>
          </w:rPr>
        </w:r>
        <w:r w:rsidR="00673864">
          <w:rPr>
            <w:webHidden/>
          </w:rPr>
          <w:fldChar w:fldCharType="separate"/>
        </w:r>
        <w:r w:rsidR="00AE07C8">
          <w:rPr>
            <w:webHidden/>
          </w:rPr>
          <w:t>35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5" w:history="1">
        <w:r w:rsidR="00673864" w:rsidRPr="00735255">
          <w:rPr>
            <w:rStyle w:val="Hyperlink"/>
          </w:rPr>
          <w:t>Eerstelijns juridische bijstand</w:t>
        </w:r>
        <w:r w:rsidR="00673864">
          <w:rPr>
            <w:webHidden/>
          </w:rPr>
          <w:tab/>
        </w:r>
        <w:r w:rsidR="00673864">
          <w:rPr>
            <w:webHidden/>
          </w:rPr>
          <w:fldChar w:fldCharType="begin"/>
        </w:r>
        <w:r w:rsidR="00673864">
          <w:rPr>
            <w:webHidden/>
          </w:rPr>
          <w:instrText xml:space="preserve"> PAGEREF _Toc387147265 \h </w:instrText>
        </w:r>
        <w:r w:rsidR="00673864">
          <w:rPr>
            <w:webHidden/>
          </w:rPr>
        </w:r>
        <w:r w:rsidR="00673864">
          <w:rPr>
            <w:webHidden/>
          </w:rPr>
          <w:fldChar w:fldCharType="separate"/>
        </w:r>
        <w:r w:rsidR="00AE07C8">
          <w:rPr>
            <w:webHidden/>
          </w:rPr>
          <w:t>36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6" w:history="1">
        <w:r w:rsidR="00673864" w:rsidRPr="00735255">
          <w:rPr>
            <w:rStyle w:val="Hyperlink"/>
          </w:rPr>
          <w:t>Verdelingstaks</w:t>
        </w:r>
        <w:r w:rsidR="00673864">
          <w:rPr>
            <w:webHidden/>
          </w:rPr>
          <w:tab/>
        </w:r>
        <w:r w:rsidR="00673864">
          <w:rPr>
            <w:webHidden/>
          </w:rPr>
          <w:fldChar w:fldCharType="begin"/>
        </w:r>
        <w:r w:rsidR="00673864">
          <w:rPr>
            <w:webHidden/>
          </w:rPr>
          <w:instrText xml:space="preserve"> PAGEREF _Toc387147266 \h </w:instrText>
        </w:r>
        <w:r w:rsidR="00673864">
          <w:rPr>
            <w:webHidden/>
          </w:rPr>
        </w:r>
        <w:r w:rsidR="00673864">
          <w:rPr>
            <w:webHidden/>
          </w:rPr>
          <w:fldChar w:fldCharType="separate"/>
        </w:r>
        <w:r w:rsidR="00AE07C8">
          <w:rPr>
            <w:webHidden/>
          </w:rPr>
          <w:t>36</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67" w:history="1">
        <w:r w:rsidR="00673864" w:rsidRPr="00735255">
          <w:rPr>
            <w:rStyle w:val="Hyperlink"/>
          </w:rPr>
          <w:t>Transversale thema’s</w:t>
        </w:r>
        <w:r w:rsidR="00673864">
          <w:rPr>
            <w:webHidden/>
          </w:rPr>
          <w:tab/>
        </w:r>
        <w:r w:rsidR="00673864">
          <w:rPr>
            <w:webHidden/>
          </w:rPr>
          <w:fldChar w:fldCharType="begin"/>
        </w:r>
        <w:r w:rsidR="00673864">
          <w:rPr>
            <w:webHidden/>
          </w:rPr>
          <w:instrText xml:space="preserve"> PAGEREF _Toc387147267 \h </w:instrText>
        </w:r>
        <w:r w:rsidR="00673864">
          <w:rPr>
            <w:webHidden/>
          </w:rPr>
        </w:r>
        <w:r w:rsidR="00673864">
          <w:rPr>
            <w:webHidden/>
          </w:rPr>
          <w:fldChar w:fldCharType="separate"/>
        </w:r>
        <w:r w:rsidR="00AE07C8">
          <w:rPr>
            <w:webHidden/>
          </w:rPr>
          <w:t>36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8" w:history="1">
        <w:r w:rsidR="00673864" w:rsidRPr="00735255">
          <w:rPr>
            <w:rStyle w:val="Hyperlink"/>
          </w:rPr>
          <w:t>Armoede</w:t>
        </w:r>
        <w:r w:rsidR="00673864">
          <w:rPr>
            <w:webHidden/>
          </w:rPr>
          <w:tab/>
        </w:r>
        <w:r w:rsidR="00673864">
          <w:rPr>
            <w:webHidden/>
          </w:rPr>
          <w:fldChar w:fldCharType="begin"/>
        </w:r>
        <w:r w:rsidR="00673864">
          <w:rPr>
            <w:webHidden/>
          </w:rPr>
          <w:instrText xml:space="preserve"> PAGEREF _Toc387147268 \h </w:instrText>
        </w:r>
        <w:r w:rsidR="00673864">
          <w:rPr>
            <w:webHidden/>
          </w:rPr>
        </w:r>
        <w:r w:rsidR="00673864">
          <w:rPr>
            <w:webHidden/>
          </w:rPr>
          <w:fldChar w:fldCharType="separate"/>
        </w:r>
        <w:r w:rsidR="00AE07C8">
          <w:rPr>
            <w:webHidden/>
          </w:rPr>
          <w:t>36</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69" w:history="1">
        <w:r w:rsidR="00673864" w:rsidRPr="00735255">
          <w:rPr>
            <w:rStyle w:val="Hyperlink"/>
          </w:rPr>
          <w:t>Duurzame ontwikkeling</w:t>
        </w:r>
        <w:r w:rsidR="00673864">
          <w:rPr>
            <w:webHidden/>
          </w:rPr>
          <w:tab/>
        </w:r>
        <w:r w:rsidR="00673864">
          <w:rPr>
            <w:webHidden/>
          </w:rPr>
          <w:fldChar w:fldCharType="begin"/>
        </w:r>
        <w:r w:rsidR="00673864">
          <w:rPr>
            <w:webHidden/>
          </w:rPr>
          <w:instrText xml:space="preserve"> PAGEREF _Toc387147269 \h </w:instrText>
        </w:r>
        <w:r w:rsidR="00673864">
          <w:rPr>
            <w:webHidden/>
          </w:rPr>
        </w:r>
        <w:r w:rsidR="00673864">
          <w:rPr>
            <w:webHidden/>
          </w:rPr>
          <w:fldChar w:fldCharType="separate"/>
        </w:r>
        <w:r w:rsidR="00AE07C8">
          <w:rPr>
            <w:webHidden/>
          </w:rPr>
          <w:t>37</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0" w:history="1">
        <w:r w:rsidR="00673864" w:rsidRPr="00735255">
          <w:rPr>
            <w:rStyle w:val="Hyperlink"/>
          </w:rPr>
          <w:t>Gezinsbeleid</w:t>
        </w:r>
        <w:r w:rsidR="00673864">
          <w:rPr>
            <w:webHidden/>
          </w:rPr>
          <w:tab/>
        </w:r>
        <w:r w:rsidR="00673864">
          <w:rPr>
            <w:webHidden/>
          </w:rPr>
          <w:fldChar w:fldCharType="begin"/>
        </w:r>
        <w:r w:rsidR="00673864">
          <w:rPr>
            <w:webHidden/>
          </w:rPr>
          <w:instrText xml:space="preserve"> PAGEREF _Toc387147270 \h </w:instrText>
        </w:r>
        <w:r w:rsidR="00673864">
          <w:rPr>
            <w:webHidden/>
          </w:rPr>
        </w:r>
        <w:r w:rsidR="00673864">
          <w:rPr>
            <w:webHidden/>
          </w:rPr>
          <w:fldChar w:fldCharType="separate"/>
        </w:r>
        <w:r w:rsidR="00AE07C8">
          <w:rPr>
            <w:webHidden/>
          </w:rPr>
          <w:t>38</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71" w:history="1">
        <w:r w:rsidR="00673864" w:rsidRPr="00735255">
          <w:rPr>
            <w:rStyle w:val="Hyperlink"/>
          </w:rPr>
          <w:t>Vrede</w:t>
        </w:r>
        <w:r w:rsidR="00673864">
          <w:rPr>
            <w:webHidden/>
          </w:rPr>
          <w:tab/>
        </w:r>
        <w:r w:rsidR="00673864">
          <w:rPr>
            <w:webHidden/>
          </w:rPr>
          <w:fldChar w:fldCharType="begin"/>
        </w:r>
        <w:r w:rsidR="00673864">
          <w:rPr>
            <w:webHidden/>
          </w:rPr>
          <w:instrText xml:space="preserve"> PAGEREF _Toc387147271 \h </w:instrText>
        </w:r>
        <w:r w:rsidR="00673864">
          <w:rPr>
            <w:webHidden/>
          </w:rPr>
        </w:r>
        <w:r w:rsidR="00673864">
          <w:rPr>
            <w:webHidden/>
          </w:rPr>
          <w:fldChar w:fldCharType="separate"/>
        </w:r>
        <w:r w:rsidR="00AE07C8">
          <w:rPr>
            <w:webHidden/>
          </w:rPr>
          <w:t>38</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72" w:history="1">
        <w:r w:rsidR="00673864" w:rsidRPr="00735255">
          <w:rPr>
            <w:rStyle w:val="Hyperlink"/>
          </w:rPr>
          <w:t>Vrije tijd</w:t>
        </w:r>
        <w:r w:rsidR="00673864">
          <w:rPr>
            <w:webHidden/>
          </w:rPr>
          <w:tab/>
        </w:r>
        <w:r w:rsidR="00673864">
          <w:rPr>
            <w:webHidden/>
          </w:rPr>
          <w:fldChar w:fldCharType="begin"/>
        </w:r>
        <w:r w:rsidR="00673864">
          <w:rPr>
            <w:webHidden/>
          </w:rPr>
          <w:instrText xml:space="preserve"> PAGEREF _Toc387147272 \h </w:instrText>
        </w:r>
        <w:r w:rsidR="00673864">
          <w:rPr>
            <w:webHidden/>
          </w:rPr>
        </w:r>
        <w:r w:rsidR="00673864">
          <w:rPr>
            <w:webHidden/>
          </w:rPr>
          <w:fldChar w:fldCharType="separate"/>
        </w:r>
        <w:r w:rsidR="00AE07C8">
          <w:rPr>
            <w:webHidden/>
          </w:rPr>
          <w:t>39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3" w:history="1">
        <w:r w:rsidR="00673864" w:rsidRPr="00735255">
          <w:rPr>
            <w:rStyle w:val="Hyperlink"/>
          </w:rPr>
          <w:t>Participatie</w:t>
        </w:r>
        <w:r w:rsidR="00673864">
          <w:rPr>
            <w:webHidden/>
          </w:rPr>
          <w:tab/>
        </w:r>
        <w:r w:rsidR="00673864">
          <w:rPr>
            <w:webHidden/>
          </w:rPr>
          <w:fldChar w:fldCharType="begin"/>
        </w:r>
        <w:r w:rsidR="00673864">
          <w:rPr>
            <w:webHidden/>
          </w:rPr>
          <w:instrText xml:space="preserve"> PAGEREF _Toc387147273 \h </w:instrText>
        </w:r>
        <w:r w:rsidR="00673864">
          <w:rPr>
            <w:webHidden/>
          </w:rPr>
        </w:r>
        <w:r w:rsidR="00673864">
          <w:rPr>
            <w:webHidden/>
          </w:rPr>
          <w:fldChar w:fldCharType="separate"/>
        </w:r>
        <w:r w:rsidR="00AE07C8">
          <w:rPr>
            <w:webHidden/>
          </w:rPr>
          <w:t>39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4" w:history="1">
        <w:r w:rsidR="00673864" w:rsidRPr="00735255">
          <w:rPr>
            <w:rStyle w:val="Hyperlink"/>
          </w:rPr>
          <w:t>Filmsector</w:t>
        </w:r>
        <w:r w:rsidR="00673864">
          <w:rPr>
            <w:webHidden/>
          </w:rPr>
          <w:tab/>
        </w:r>
        <w:r w:rsidR="00673864">
          <w:rPr>
            <w:webHidden/>
          </w:rPr>
          <w:fldChar w:fldCharType="begin"/>
        </w:r>
        <w:r w:rsidR="00673864">
          <w:rPr>
            <w:webHidden/>
          </w:rPr>
          <w:instrText xml:space="preserve"> PAGEREF _Toc387147274 \h </w:instrText>
        </w:r>
        <w:r w:rsidR="00673864">
          <w:rPr>
            <w:webHidden/>
          </w:rPr>
        </w:r>
        <w:r w:rsidR="00673864">
          <w:rPr>
            <w:webHidden/>
          </w:rPr>
          <w:fldChar w:fldCharType="separate"/>
        </w:r>
        <w:r w:rsidR="00AE07C8">
          <w:rPr>
            <w:webHidden/>
          </w:rPr>
          <w:t>39</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5" w:history="1">
        <w:r w:rsidR="00673864" w:rsidRPr="00735255">
          <w:rPr>
            <w:rStyle w:val="Hyperlink"/>
          </w:rPr>
          <w:t>Theater en podiumkunsten</w:t>
        </w:r>
        <w:r w:rsidR="00673864">
          <w:rPr>
            <w:webHidden/>
          </w:rPr>
          <w:tab/>
        </w:r>
        <w:r w:rsidR="00673864">
          <w:rPr>
            <w:webHidden/>
          </w:rPr>
          <w:fldChar w:fldCharType="begin"/>
        </w:r>
        <w:r w:rsidR="00673864">
          <w:rPr>
            <w:webHidden/>
          </w:rPr>
          <w:instrText xml:space="preserve"> PAGEREF _Toc387147275 \h </w:instrText>
        </w:r>
        <w:r w:rsidR="00673864">
          <w:rPr>
            <w:webHidden/>
          </w:rPr>
        </w:r>
        <w:r w:rsidR="00673864">
          <w:rPr>
            <w:webHidden/>
          </w:rPr>
          <w:fldChar w:fldCharType="separate"/>
        </w:r>
        <w:r w:rsidR="00AE07C8">
          <w:rPr>
            <w:webHidden/>
          </w:rPr>
          <w:t>40</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6" w:history="1">
        <w:r w:rsidR="00673864" w:rsidRPr="00735255">
          <w:rPr>
            <w:rStyle w:val="Hyperlink"/>
          </w:rPr>
          <w:t>Sport</w:t>
        </w:r>
        <w:r w:rsidR="00673864">
          <w:rPr>
            <w:webHidden/>
          </w:rPr>
          <w:tab/>
        </w:r>
        <w:r w:rsidR="00673864">
          <w:rPr>
            <w:webHidden/>
          </w:rPr>
          <w:fldChar w:fldCharType="begin"/>
        </w:r>
        <w:r w:rsidR="00673864">
          <w:rPr>
            <w:webHidden/>
          </w:rPr>
          <w:instrText xml:space="preserve"> PAGEREF _Toc387147276 \h </w:instrText>
        </w:r>
        <w:r w:rsidR="00673864">
          <w:rPr>
            <w:webHidden/>
          </w:rPr>
        </w:r>
        <w:r w:rsidR="00673864">
          <w:rPr>
            <w:webHidden/>
          </w:rPr>
          <w:fldChar w:fldCharType="separate"/>
        </w:r>
        <w:r w:rsidR="00AE07C8">
          <w:rPr>
            <w:webHidden/>
          </w:rPr>
          <w:t>40</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77" w:history="1">
        <w:r w:rsidR="00673864" w:rsidRPr="00735255">
          <w:rPr>
            <w:rStyle w:val="Hyperlink"/>
          </w:rPr>
          <w:t>Wonen</w:t>
        </w:r>
        <w:r w:rsidR="00673864">
          <w:rPr>
            <w:webHidden/>
          </w:rPr>
          <w:tab/>
        </w:r>
        <w:r w:rsidR="00673864">
          <w:rPr>
            <w:webHidden/>
          </w:rPr>
          <w:fldChar w:fldCharType="begin"/>
        </w:r>
        <w:r w:rsidR="00673864">
          <w:rPr>
            <w:webHidden/>
          </w:rPr>
          <w:instrText xml:space="preserve"> PAGEREF _Toc387147277 \h </w:instrText>
        </w:r>
        <w:r w:rsidR="00673864">
          <w:rPr>
            <w:webHidden/>
          </w:rPr>
        </w:r>
        <w:r w:rsidR="00673864">
          <w:rPr>
            <w:webHidden/>
          </w:rPr>
          <w:fldChar w:fldCharType="separate"/>
        </w:r>
        <w:r w:rsidR="00AE07C8">
          <w:rPr>
            <w:webHidden/>
          </w:rPr>
          <w:t>41</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78" w:history="1">
        <w:r w:rsidR="00673864" w:rsidRPr="00735255">
          <w:rPr>
            <w:rStyle w:val="Hyperlink"/>
          </w:rPr>
          <w:t>Eigen woning</w:t>
        </w:r>
        <w:r w:rsidR="00673864">
          <w:rPr>
            <w:webHidden/>
          </w:rPr>
          <w:tab/>
        </w:r>
        <w:r w:rsidR="00673864">
          <w:rPr>
            <w:webHidden/>
          </w:rPr>
          <w:fldChar w:fldCharType="begin"/>
        </w:r>
        <w:r w:rsidR="00673864">
          <w:rPr>
            <w:webHidden/>
          </w:rPr>
          <w:instrText xml:space="preserve"> PAGEREF _Toc387147278 \h </w:instrText>
        </w:r>
        <w:r w:rsidR="00673864">
          <w:rPr>
            <w:webHidden/>
          </w:rPr>
        </w:r>
        <w:r w:rsidR="00673864">
          <w:rPr>
            <w:webHidden/>
          </w:rPr>
          <w:fldChar w:fldCharType="separate"/>
        </w:r>
        <w:r w:rsidR="00AE07C8">
          <w:rPr>
            <w:webHidden/>
          </w:rPr>
          <w:t>42</w:t>
        </w:r>
        <w:r w:rsidR="00673864">
          <w:rPr>
            <w:webHidden/>
          </w:rPr>
          <w:fldChar w:fldCharType="end"/>
        </w:r>
      </w:hyperlink>
    </w:p>
    <w:p w:rsidR="00673864" w:rsidRDefault="00933FA6">
      <w:pPr>
        <w:pStyle w:val="Inhopg3"/>
        <w:rPr>
          <w:rFonts w:asciiTheme="minorHAnsi" w:eastAsiaTheme="minorEastAsia" w:hAnsiTheme="minorHAnsi" w:cstheme="minorBidi"/>
          <w:b w:val="0"/>
          <w:i w:val="0"/>
          <w:szCs w:val="22"/>
          <w:lang w:val="nl-NL"/>
        </w:rPr>
      </w:pPr>
      <w:hyperlink w:anchor="_Toc387147279" w:history="1">
        <w:r w:rsidR="00673864" w:rsidRPr="00735255">
          <w:rPr>
            <w:rStyle w:val="Hyperlink"/>
            <w:iCs/>
          </w:rPr>
          <w:t>Huiskorting – klein beschrijf</w:t>
        </w:r>
        <w:r w:rsidR="00673864">
          <w:rPr>
            <w:webHidden/>
          </w:rPr>
          <w:tab/>
        </w:r>
        <w:r w:rsidR="00673864">
          <w:rPr>
            <w:webHidden/>
          </w:rPr>
          <w:fldChar w:fldCharType="begin"/>
        </w:r>
        <w:r w:rsidR="00673864">
          <w:rPr>
            <w:webHidden/>
          </w:rPr>
          <w:instrText xml:space="preserve"> PAGEREF _Toc387147279 \h </w:instrText>
        </w:r>
        <w:r w:rsidR="00673864">
          <w:rPr>
            <w:webHidden/>
          </w:rPr>
        </w:r>
        <w:r w:rsidR="00673864">
          <w:rPr>
            <w:webHidden/>
          </w:rPr>
          <w:fldChar w:fldCharType="separate"/>
        </w:r>
        <w:r w:rsidR="00AE07C8">
          <w:rPr>
            <w:webHidden/>
          </w:rPr>
          <w:t>42</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0" w:history="1">
        <w:r w:rsidR="00673864" w:rsidRPr="00735255">
          <w:rPr>
            <w:rStyle w:val="Hyperlink"/>
          </w:rPr>
          <w:t>Woonbonus</w:t>
        </w:r>
        <w:r w:rsidR="00673864">
          <w:rPr>
            <w:webHidden/>
          </w:rPr>
          <w:tab/>
        </w:r>
        <w:r w:rsidR="00673864">
          <w:rPr>
            <w:webHidden/>
          </w:rPr>
          <w:fldChar w:fldCharType="begin"/>
        </w:r>
        <w:r w:rsidR="00673864">
          <w:rPr>
            <w:webHidden/>
          </w:rPr>
          <w:instrText xml:space="preserve"> PAGEREF _Toc387147280 \h </w:instrText>
        </w:r>
        <w:r w:rsidR="00673864">
          <w:rPr>
            <w:webHidden/>
          </w:rPr>
        </w:r>
        <w:r w:rsidR="00673864">
          <w:rPr>
            <w:webHidden/>
          </w:rPr>
          <w:fldChar w:fldCharType="separate"/>
        </w:r>
        <w:r w:rsidR="00AE07C8">
          <w:rPr>
            <w:webHidden/>
          </w:rPr>
          <w:t>42</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1" w:history="1">
        <w:r w:rsidR="00673864" w:rsidRPr="00735255">
          <w:rPr>
            <w:rStyle w:val="Hyperlink"/>
          </w:rPr>
          <w:t>Sociale woningen</w:t>
        </w:r>
        <w:r w:rsidR="00673864">
          <w:rPr>
            <w:webHidden/>
          </w:rPr>
          <w:tab/>
        </w:r>
        <w:r w:rsidR="00673864">
          <w:rPr>
            <w:webHidden/>
          </w:rPr>
          <w:fldChar w:fldCharType="begin"/>
        </w:r>
        <w:r w:rsidR="00673864">
          <w:rPr>
            <w:webHidden/>
          </w:rPr>
          <w:instrText xml:space="preserve"> PAGEREF _Toc387147281 \h </w:instrText>
        </w:r>
        <w:r w:rsidR="00673864">
          <w:rPr>
            <w:webHidden/>
          </w:rPr>
        </w:r>
        <w:r w:rsidR="00673864">
          <w:rPr>
            <w:webHidden/>
          </w:rPr>
          <w:fldChar w:fldCharType="separate"/>
        </w:r>
        <w:r w:rsidR="00AE07C8">
          <w:rPr>
            <w:webHidden/>
          </w:rPr>
          <w:t>43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2" w:history="1">
        <w:r w:rsidR="00673864" w:rsidRPr="00735255">
          <w:rPr>
            <w:rStyle w:val="Hyperlink"/>
          </w:rPr>
          <w:t>Private huurmarkt</w:t>
        </w:r>
        <w:r w:rsidR="00673864">
          <w:rPr>
            <w:webHidden/>
          </w:rPr>
          <w:tab/>
        </w:r>
        <w:r w:rsidR="00673864">
          <w:rPr>
            <w:webHidden/>
          </w:rPr>
          <w:fldChar w:fldCharType="begin"/>
        </w:r>
        <w:r w:rsidR="00673864">
          <w:rPr>
            <w:webHidden/>
          </w:rPr>
          <w:instrText xml:space="preserve"> PAGEREF _Toc387147282 \h </w:instrText>
        </w:r>
        <w:r w:rsidR="00673864">
          <w:rPr>
            <w:webHidden/>
          </w:rPr>
        </w:r>
        <w:r w:rsidR="00673864">
          <w:rPr>
            <w:webHidden/>
          </w:rPr>
          <w:fldChar w:fldCharType="separate"/>
        </w:r>
        <w:r w:rsidR="00AE07C8">
          <w:rPr>
            <w:webHidden/>
          </w:rPr>
          <w:t>43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3" w:history="1">
        <w:r w:rsidR="00673864" w:rsidRPr="00735255">
          <w:rPr>
            <w:rStyle w:val="Hyperlink"/>
          </w:rPr>
          <w:t>Gemeenschappelijk wonen</w:t>
        </w:r>
        <w:r w:rsidR="00673864">
          <w:rPr>
            <w:webHidden/>
          </w:rPr>
          <w:tab/>
        </w:r>
        <w:r w:rsidR="00673864">
          <w:rPr>
            <w:webHidden/>
          </w:rPr>
          <w:fldChar w:fldCharType="begin"/>
        </w:r>
        <w:r w:rsidR="00673864">
          <w:rPr>
            <w:webHidden/>
          </w:rPr>
          <w:instrText xml:space="preserve"> PAGEREF _Toc387147283 \h </w:instrText>
        </w:r>
        <w:r w:rsidR="00673864">
          <w:rPr>
            <w:webHidden/>
          </w:rPr>
        </w:r>
        <w:r w:rsidR="00673864">
          <w:rPr>
            <w:webHidden/>
          </w:rPr>
          <w:fldChar w:fldCharType="separate"/>
        </w:r>
        <w:r w:rsidR="00AE07C8">
          <w:rPr>
            <w:webHidden/>
          </w:rPr>
          <w:t>43</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4" w:history="1">
        <w:r w:rsidR="00673864" w:rsidRPr="00735255">
          <w:rPr>
            <w:rStyle w:val="Hyperlink"/>
          </w:rPr>
          <w:t>Dakloosheid</w:t>
        </w:r>
        <w:r w:rsidR="00673864">
          <w:rPr>
            <w:webHidden/>
          </w:rPr>
          <w:tab/>
        </w:r>
        <w:r w:rsidR="00673864">
          <w:rPr>
            <w:webHidden/>
          </w:rPr>
          <w:fldChar w:fldCharType="begin"/>
        </w:r>
        <w:r w:rsidR="00673864">
          <w:rPr>
            <w:webHidden/>
          </w:rPr>
          <w:instrText xml:space="preserve"> PAGEREF _Toc387147284 \h </w:instrText>
        </w:r>
        <w:r w:rsidR="00673864">
          <w:rPr>
            <w:webHidden/>
          </w:rPr>
        </w:r>
        <w:r w:rsidR="00673864">
          <w:rPr>
            <w:webHidden/>
          </w:rPr>
          <w:fldChar w:fldCharType="separate"/>
        </w:r>
        <w:r w:rsidR="00AE07C8">
          <w:rPr>
            <w:webHidden/>
          </w:rPr>
          <w:t>44</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5" w:history="1">
        <w:r w:rsidR="00673864" w:rsidRPr="00735255">
          <w:rPr>
            <w:rStyle w:val="Hyperlink"/>
          </w:rPr>
          <w:t>Aardgas, elektriciteit en water</w:t>
        </w:r>
        <w:r w:rsidR="00673864">
          <w:rPr>
            <w:webHidden/>
          </w:rPr>
          <w:tab/>
        </w:r>
        <w:r w:rsidR="00673864">
          <w:rPr>
            <w:webHidden/>
          </w:rPr>
          <w:fldChar w:fldCharType="begin"/>
        </w:r>
        <w:r w:rsidR="00673864">
          <w:rPr>
            <w:webHidden/>
          </w:rPr>
          <w:instrText xml:space="preserve"> PAGEREF _Toc387147285 \h </w:instrText>
        </w:r>
        <w:r w:rsidR="00673864">
          <w:rPr>
            <w:webHidden/>
          </w:rPr>
        </w:r>
        <w:r w:rsidR="00673864">
          <w:rPr>
            <w:webHidden/>
          </w:rPr>
          <w:fldChar w:fldCharType="separate"/>
        </w:r>
        <w:r w:rsidR="00AE07C8">
          <w:rPr>
            <w:webHidden/>
          </w:rPr>
          <w:t>44</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86" w:history="1">
        <w:r w:rsidR="00673864" w:rsidRPr="00735255">
          <w:rPr>
            <w:rStyle w:val="Hyperlink"/>
            <w:rFonts w:eastAsia="Verdana"/>
            <w:lang w:eastAsia="en-US"/>
          </w:rPr>
          <w:t>Vlaanderen internationaal</w:t>
        </w:r>
        <w:r w:rsidR="00673864">
          <w:rPr>
            <w:webHidden/>
          </w:rPr>
          <w:tab/>
        </w:r>
        <w:r w:rsidR="00673864">
          <w:rPr>
            <w:webHidden/>
          </w:rPr>
          <w:fldChar w:fldCharType="begin"/>
        </w:r>
        <w:r w:rsidR="00673864">
          <w:rPr>
            <w:webHidden/>
          </w:rPr>
          <w:instrText xml:space="preserve"> PAGEREF _Toc387147286 \h </w:instrText>
        </w:r>
        <w:r w:rsidR="00673864">
          <w:rPr>
            <w:webHidden/>
          </w:rPr>
        </w:r>
        <w:r w:rsidR="00673864">
          <w:rPr>
            <w:webHidden/>
          </w:rPr>
          <w:fldChar w:fldCharType="separate"/>
        </w:r>
        <w:r w:rsidR="00AE07C8">
          <w:rPr>
            <w:webHidden/>
          </w:rPr>
          <w:t>45</w:t>
        </w:r>
        <w:r w:rsidR="00673864">
          <w:rPr>
            <w:webHidden/>
          </w:rPr>
          <w:fldChar w:fldCharType="end"/>
        </w:r>
      </w:hyperlink>
    </w:p>
    <w:p w:rsidR="00673864" w:rsidRDefault="00933FA6">
      <w:pPr>
        <w:pStyle w:val="Inhopg1"/>
        <w:rPr>
          <w:rFonts w:asciiTheme="minorHAnsi" w:eastAsiaTheme="minorEastAsia" w:hAnsiTheme="minorHAnsi" w:cstheme="minorBidi"/>
          <w:b w:val="0"/>
          <w:bCs w:val="0"/>
          <w:iCs w:val="0"/>
          <w:caps w:val="0"/>
          <w:sz w:val="22"/>
          <w:szCs w:val="22"/>
          <w:lang w:val="nl-NL"/>
        </w:rPr>
      </w:pPr>
      <w:hyperlink w:anchor="_Toc387147287" w:history="1">
        <w:r w:rsidR="00673864" w:rsidRPr="00735255">
          <w:rPr>
            <w:rStyle w:val="Hyperlink"/>
          </w:rPr>
          <w:t>Meer info</w:t>
        </w:r>
        <w:r w:rsidR="00673864">
          <w:rPr>
            <w:webHidden/>
          </w:rPr>
          <w:tab/>
        </w:r>
        <w:r w:rsidR="00673864">
          <w:rPr>
            <w:webHidden/>
          </w:rPr>
          <w:fldChar w:fldCharType="begin"/>
        </w:r>
        <w:r w:rsidR="00673864">
          <w:rPr>
            <w:webHidden/>
          </w:rPr>
          <w:instrText xml:space="preserve"> PAGEREF _Toc387147287 \h </w:instrText>
        </w:r>
        <w:r w:rsidR="00673864">
          <w:rPr>
            <w:webHidden/>
          </w:rPr>
        </w:r>
        <w:r w:rsidR="00673864">
          <w:rPr>
            <w:webHidden/>
          </w:rPr>
          <w:fldChar w:fldCharType="separate"/>
        </w:r>
        <w:r w:rsidR="00AE07C8">
          <w:rPr>
            <w:webHidden/>
          </w:rPr>
          <w:t>45</w:t>
        </w:r>
        <w:r w:rsidR="00673864">
          <w:rPr>
            <w:webHidden/>
          </w:rPr>
          <w:fldChar w:fldCharType="end"/>
        </w:r>
      </w:hyperlink>
    </w:p>
    <w:p w:rsidR="00673864" w:rsidRDefault="00933FA6">
      <w:pPr>
        <w:pStyle w:val="Inhopg2"/>
        <w:rPr>
          <w:rFonts w:asciiTheme="minorHAnsi" w:eastAsiaTheme="minorEastAsia" w:hAnsiTheme="minorHAnsi" w:cstheme="minorBidi"/>
          <w:b w:val="0"/>
          <w:bCs w:val="0"/>
          <w:i w:val="0"/>
          <w:sz w:val="22"/>
        </w:rPr>
      </w:pPr>
      <w:hyperlink w:anchor="_Toc387147288" w:history="1">
        <w:r w:rsidR="00673864" w:rsidRPr="00735255">
          <w:rPr>
            <w:rStyle w:val="Hyperlink"/>
          </w:rPr>
          <w:t>Vrouwenraaddossiers en aanbevelingen</w:t>
        </w:r>
        <w:r w:rsidR="00673864">
          <w:rPr>
            <w:webHidden/>
          </w:rPr>
          <w:tab/>
        </w:r>
        <w:r w:rsidR="00673864">
          <w:rPr>
            <w:webHidden/>
          </w:rPr>
          <w:fldChar w:fldCharType="begin"/>
        </w:r>
        <w:r w:rsidR="00673864">
          <w:rPr>
            <w:webHidden/>
          </w:rPr>
          <w:instrText xml:space="preserve"> PAGEREF _Toc387147288 \h </w:instrText>
        </w:r>
        <w:r w:rsidR="00673864">
          <w:rPr>
            <w:webHidden/>
          </w:rPr>
        </w:r>
        <w:r w:rsidR="00673864">
          <w:rPr>
            <w:webHidden/>
          </w:rPr>
          <w:fldChar w:fldCharType="separate"/>
        </w:r>
        <w:r w:rsidR="00AE07C8">
          <w:rPr>
            <w:webHidden/>
          </w:rPr>
          <w:t>45</w:t>
        </w:r>
        <w:r w:rsidR="00673864">
          <w:rPr>
            <w:webHidden/>
          </w:rPr>
          <w:fldChar w:fldCharType="end"/>
        </w:r>
      </w:hyperlink>
    </w:p>
    <w:p w:rsidR="00A84489" w:rsidRPr="00417A95" w:rsidRDefault="00C112FF" w:rsidP="00417A95">
      <w:pPr>
        <w:pStyle w:val="Inhopg2"/>
      </w:pPr>
      <w:r>
        <w:fldChar w:fldCharType="end"/>
      </w:r>
    </w:p>
    <w:p w:rsidR="006B7920" w:rsidRDefault="00B719B9" w:rsidP="006C74B1">
      <w:pPr>
        <w:pStyle w:val="Kop2"/>
      </w:pPr>
      <w:r w:rsidRPr="00A84489">
        <w:br w:type="page"/>
      </w:r>
    </w:p>
    <w:p w:rsidR="006B7920" w:rsidRDefault="005200FC" w:rsidP="006B7920">
      <w:pPr>
        <w:pStyle w:val="Kop1"/>
      </w:pPr>
      <w:bookmarkStart w:id="1" w:name="_Toc387147193"/>
      <w:r>
        <w:lastRenderedPageBreak/>
        <w:t>Algemene uitgangspunten</w:t>
      </w:r>
      <w:bookmarkEnd w:id="1"/>
    </w:p>
    <w:p w:rsidR="00E00912" w:rsidRDefault="00E00912" w:rsidP="00E00912">
      <w:pPr>
        <w:pStyle w:val="Kop2"/>
      </w:pPr>
      <w:bookmarkStart w:id="2" w:name="_Toc387147194"/>
      <w:r>
        <w:t>Naar een nieuw, aangepast en eigentijds samenlevingsmodel</w:t>
      </w:r>
      <w:bookmarkEnd w:id="2"/>
    </w:p>
    <w:p w:rsidR="00347FB3" w:rsidRDefault="0087743E" w:rsidP="00347FB3">
      <w:r>
        <w:t xml:space="preserve">De </w:t>
      </w:r>
      <w:proofErr w:type="spellStart"/>
      <w:r>
        <w:t>V</w:t>
      </w:r>
      <w:r w:rsidR="00E00912">
        <w:t>rouwenraad</w:t>
      </w:r>
      <w:proofErr w:type="spellEnd"/>
      <w:r w:rsidR="00E00912">
        <w:t xml:space="preserve"> wil een overheid </w:t>
      </w:r>
      <w:r w:rsidR="003C5ABB">
        <w:t xml:space="preserve">die </w:t>
      </w:r>
      <w:r w:rsidR="00E00912">
        <w:t xml:space="preserve">het oude </w:t>
      </w:r>
      <w:proofErr w:type="spellStart"/>
      <w:r w:rsidR="0093040D">
        <w:t>kostwinnersdenken</w:t>
      </w:r>
      <w:proofErr w:type="spellEnd"/>
      <w:r w:rsidR="0093040D">
        <w:t xml:space="preserve"> </w:t>
      </w:r>
      <w:r w:rsidR="00E00912">
        <w:t xml:space="preserve">van zich afgooit en dringend werk maakt van </w:t>
      </w:r>
      <w:r w:rsidR="00782B9E">
        <w:t>een nieuw, aangepast en eigentijds samenlevingsmodel</w:t>
      </w:r>
      <w:r w:rsidR="00E00912">
        <w:t xml:space="preserve">. Een </w:t>
      </w:r>
      <w:r w:rsidR="00782B9E">
        <w:rPr>
          <w:b/>
        </w:rPr>
        <w:t>samenlevingsmodel</w:t>
      </w:r>
      <w:r w:rsidR="00E00912">
        <w:t xml:space="preserve"> waarin we betaald werk, zorg, huishouden en vrije tijd zo gelijk mogelijk onder vrouwen en mannen in al </w:t>
      </w:r>
      <w:r w:rsidR="00782B9E">
        <w:t>onze</w:t>
      </w:r>
      <w:r w:rsidR="00E00912">
        <w:t xml:space="preserve"> diversiteit </w:t>
      </w:r>
      <w:r w:rsidR="00782B9E">
        <w:t xml:space="preserve">verdelen. Een </w:t>
      </w:r>
      <w:r w:rsidR="00782B9E" w:rsidRPr="00782B9E">
        <w:t>samenlevingsmodel</w:t>
      </w:r>
      <w:r w:rsidR="00782B9E">
        <w:t xml:space="preserve"> waardoor elk individu binnen diverse leefvormen, een voldoende evenwichtige persoonlijke, sociale en materiële ontwikkeling realiseert in alle fasen van de levensloop. Een samenlevingsmodel dat gerealiseerd wordt binnen het concept van een sterke democratie waar er voldoende evenwicht is tussen de </w:t>
      </w:r>
      <w:r w:rsidR="004A6509">
        <w:t>basiswaarden</w:t>
      </w:r>
      <w:r w:rsidR="00782B9E">
        <w:t xml:space="preserve">: gelijkheid, vrijheid, solidariteit en efficiëntie. </w:t>
      </w:r>
    </w:p>
    <w:p w:rsidR="004A6509" w:rsidRDefault="00451EDA" w:rsidP="004A6509">
      <w:pPr>
        <w:pStyle w:val="Kop2"/>
      </w:pPr>
      <w:bookmarkStart w:id="3" w:name="_Toc387147195"/>
      <w:r>
        <w:t xml:space="preserve">Gelijkheid </w:t>
      </w:r>
      <w:r w:rsidR="00C67A81">
        <w:t>v/m</w:t>
      </w:r>
      <w:r>
        <w:t xml:space="preserve"> </w:t>
      </w:r>
      <w:r w:rsidR="0043287F">
        <w:t>en vrouwenrechten</w:t>
      </w:r>
      <w:bookmarkEnd w:id="3"/>
    </w:p>
    <w:p w:rsidR="002D571A" w:rsidRDefault="00533F83" w:rsidP="004A6509">
      <w:r>
        <w:t xml:space="preserve">In ons </w:t>
      </w:r>
      <w:r w:rsidR="00C67A81">
        <w:t xml:space="preserve">samenlevingsmodel </w:t>
      </w:r>
      <w:r w:rsidR="00745AEB">
        <w:t xml:space="preserve">worden </w:t>
      </w:r>
      <w:r w:rsidR="00C67A81">
        <w:t xml:space="preserve">rechten van vrouwen en mannen gerespecteerd en </w:t>
      </w:r>
      <w:r w:rsidR="00745AEB">
        <w:t xml:space="preserve">staat </w:t>
      </w:r>
      <w:r w:rsidR="00C67A81">
        <w:t xml:space="preserve">gelijkheid m/v voorop. </w:t>
      </w:r>
      <w:r w:rsidR="00745AEB">
        <w:t>Daarbij ziet de over</w:t>
      </w:r>
      <w:r w:rsidR="00C67A81">
        <w:t xml:space="preserve">heid de realisatie van maatschappelijke gelijkheid v/m als een belangrijke pijler van een duurzame samenleving. </w:t>
      </w:r>
      <w:r w:rsidR="00451EDA">
        <w:t>Hierbij steunen we op de internationaal erkende m</w:t>
      </w:r>
      <w:r w:rsidR="000E6E09">
        <w:t xml:space="preserve">ensenrechten en vrouwenrechten. </w:t>
      </w:r>
      <w:r w:rsidR="008B5B66">
        <w:t xml:space="preserve">Dit betekent dat de </w:t>
      </w:r>
      <w:r w:rsidR="002D571A">
        <w:t>overheid werk maakt van:</w:t>
      </w:r>
    </w:p>
    <w:p w:rsidR="004A6509" w:rsidRDefault="004E6CB0" w:rsidP="00D35259">
      <w:pPr>
        <w:pStyle w:val="Lijstalinea"/>
        <w:numPr>
          <w:ilvl w:val="0"/>
          <w:numId w:val="4"/>
        </w:numPr>
      </w:pPr>
      <w:r>
        <w:t>D</w:t>
      </w:r>
      <w:r w:rsidR="002D571A">
        <w:t>e gelijke deelname van vrouwen en mannen in alle domeinen van de samenleving zowel publiek als privé</w:t>
      </w:r>
      <w:r w:rsidR="00A0174D">
        <w:t>;</w:t>
      </w:r>
    </w:p>
    <w:p w:rsidR="00693932" w:rsidRDefault="004E6CB0" w:rsidP="00D35259">
      <w:pPr>
        <w:pStyle w:val="Lijstalinea"/>
        <w:numPr>
          <w:ilvl w:val="0"/>
          <w:numId w:val="4"/>
        </w:numPr>
      </w:pPr>
      <w:r>
        <w:t>G</w:t>
      </w:r>
      <w:r w:rsidR="00693932">
        <w:t>elijke deelname van vrouwen en mannen aan de macht op alle niveaus en in alle domeinen</w:t>
      </w:r>
      <w:r w:rsidR="00693932">
        <w:rPr>
          <w:rStyle w:val="Voetnootmarkering"/>
        </w:rPr>
        <w:footnoteReference w:id="1"/>
      </w:r>
      <w:r w:rsidR="00693932">
        <w:t>;</w:t>
      </w:r>
    </w:p>
    <w:p w:rsidR="00A0174D" w:rsidRDefault="004E6CB0" w:rsidP="00D35259">
      <w:pPr>
        <w:pStyle w:val="Lijstalinea"/>
        <w:numPr>
          <w:ilvl w:val="0"/>
          <w:numId w:val="4"/>
        </w:numPr>
      </w:pPr>
      <w:r>
        <w:t>G</w:t>
      </w:r>
      <w:r w:rsidR="00A0174D">
        <w:t>elijk</w:t>
      </w:r>
      <w:r w:rsidR="00745AEB">
        <w:t>e</w:t>
      </w:r>
      <w:r w:rsidR="00A0174D">
        <w:t xml:space="preserve"> empowerment van vrouwen en mannen</w:t>
      </w:r>
      <w:r w:rsidR="004A38B3">
        <w:t xml:space="preserve"> met oog voor diversiteit</w:t>
      </w:r>
      <w:r w:rsidR="00A0174D">
        <w:t>;</w:t>
      </w:r>
    </w:p>
    <w:p w:rsidR="00745AEB" w:rsidRDefault="004E6CB0" w:rsidP="00D35259">
      <w:pPr>
        <w:pStyle w:val="Lijstalinea"/>
        <w:numPr>
          <w:ilvl w:val="0"/>
          <w:numId w:val="4"/>
        </w:numPr>
      </w:pPr>
      <w:r>
        <w:t>H</w:t>
      </w:r>
      <w:r w:rsidR="00745AEB">
        <w:t>et elimineren van bestaande ongelijkheid;</w:t>
      </w:r>
    </w:p>
    <w:p w:rsidR="002D571A" w:rsidRDefault="004E6CB0" w:rsidP="00D35259">
      <w:pPr>
        <w:pStyle w:val="Lijstalinea"/>
        <w:numPr>
          <w:ilvl w:val="0"/>
          <w:numId w:val="4"/>
        </w:numPr>
      </w:pPr>
      <w:r>
        <w:t>H</w:t>
      </w:r>
      <w:r w:rsidR="002D571A">
        <w:t>et voorkomen van nieuwe ongelijkheden</w:t>
      </w:r>
      <w:r w:rsidR="00A0174D">
        <w:t>;</w:t>
      </w:r>
    </w:p>
    <w:p w:rsidR="00A0174D" w:rsidRDefault="004E6CB0" w:rsidP="00D35259">
      <w:pPr>
        <w:pStyle w:val="Lijstalinea"/>
        <w:numPr>
          <w:ilvl w:val="0"/>
          <w:numId w:val="4"/>
        </w:numPr>
      </w:pPr>
      <w:r>
        <w:t>H</w:t>
      </w:r>
      <w:r w:rsidR="00A0174D">
        <w:t>et ombuigen van de verhoudingen tussen de seksen en de hiermee samengaande hiërarchie naar gelijkheid v/m;</w:t>
      </w:r>
    </w:p>
    <w:p w:rsidR="002D571A" w:rsidRDefault="004E6CB0" w:rsidP="00D35259">
      <w:pPr>
        <w:pStyle w:val="Lijstalinea"/>
        <w:numPr>
          <w:ilvl w:val="0"/>
          <w:numId w:val="4"/>
        </w:numPr>
      </w:pPr>
      <w:r>
        <w:t>D</w:t>
      </w:r>
      <w:r w:rsidR="002D571A">
        <w:t xml:space="preserve">e </w:t>
      </w:r>
      <w:r w:rsidR="00745AEB">
        <w:t xml:space="preserve">aanpak van de </w:t>
      </w:r>
      <w:r w:rsidR="002D571A">
        <w:t>structurele mechanismen om te komen tot gelijkheid v/m</w:t>
      </w:r>
      <w:r w:rsidR="00693932">
        <w:t>.</w:t>
      </w:r>
    </w:p>
    <w:p w:rsidR="008B5B66" w:rsidRDefault="00693932" w:rsidP="00693932">
      <w:r>
        <w:t xml:space="preserve">De </w:t>
      </w:r>
      <w:proofErr w:type="spellStart"/>
      <w:r>
        <w:t>Vrouwenraad</w:t>
      </w:r>
      <w:proofErr w:type="spellEnd"/>
      <w:r>
        <w:t xml:space="preserve"> ziet de realisatie van gelijkheid v/m als een </w:t>
      </w:r>
      <w:r w:rsidR="008B5B66">
        <w:t>permanente en prioritaire voorwaarde voor een samenleving waarin een:</w:t>
      </w:r>
    </w:p>
    <w:p w:rsidR="00693932" w:rsidRDefault="008A7DCA" w:rsidP="00D35259">
      <w:pPr>
        <w:pStyle w:val="Lijstalinea"/>
        <w:numPr>
          <w:ilvl w:val="0"/>
          <w:numId w:val="4"/>
        </w:numPr>
      </w:pPr>
      <w:r>
        <w:t>K</w:t>
      </w:r>
      <w:r w:rsidR="008B5B66">
        <w:t>euze een echte keuze is en niet ten koste gaat van eigen autonomie en/of inkomen;</w:t>
      </w:r>
    </w:p>
    <w:p w:rsidR="008B5B66" w:rsidRDefault="008A7DCA" w:rsidP="00D35259">
      <w:pPr>
        <w:pStyle w:val="Lijstalinea"/>
        <w:numPr>
          <w:ilvl w:val="0"/>
          <w:numId w:val="4"/>
        </w:numPr>
      </w:pPr>
      <w:r>
        <w:t>I</w:t>
      </w:r>
      <w:r w:rsidR="008B5B66">
        <w:t>edereen eigen rechten opbouwt.</w:t>
      </w:r>
    </w:p>
    <w:p w:rsidR="002D571A" w:rsidRDefault="00A0174D" w:rsidP="00A0174D">
      <w:pPr>
        <w:pStyle w:val="Kop2"/>
      </w:pPr>
      <w:bookmarkStart w:id="4" w:name="_Toc387147196"/>
      <w:r>
        <w:t>Een genderbril voor alle beleidsprocessen</w:t>
      </w:r>
      <w:bookmarkEnd w:id="4"/>
      <w:r>
        <w:t xml:space="preserve"> </w:t>
      </w:r>
    </w:p>
    <w:p w:rsidR="00A0174D" w:rsidRDefault="00A0174D" w:rsidP="00A0174D">
      <w:r>
        <w:t xml:space="preserve">De </w:t>
      </w:r>
      <w:proofErr w:type="spellStart"/>
      <w:r>
        <w:t>Vrouwenraad</w:t>
      </w:r>
      <w:proofErr w:type="spellEnd"/>
      <w:r>
        <w:t xml:space="preserve"> roept op om </w:t>
      </w:r>
      <w:proofErr w:type="spellStart"/>
      <w:r w:rsidRPr="004A38B3">
        <w:rPr>
          <w:b/>
        </w:rPr>
        <w:t>gender</w:t>
      </w:r>
      <w:r w:rsidR="00076A35" w:rsidRPr="004A38B3">
        <w:rPr>
          <w:b/>
        </w:rPr>
        <w:t>m</w:t>
      </w:r>
      <w:r w:rsidRPr="004A38B3">
        <w:rPr>
          <w:b/>
        </w:rPr>
        <w:t>ainstreaming</w:t>
      </w:r>
      <w:proofErr w:type="spellEnd"/>
      <w:r>
        <w:t xml:space="preserve"> als het instrument voor de gelijkheid v/m verder door te voeren op alle beleidsniveaus: </w:t>
      </w:r>
      <w:r w:rsidR="008B5B66">
        <w:t xml:space="preserve">dit betekent de integratie van het </w:t>
      </w:r>
      <w:proofErr w:type="spellStart"/>
      <w:r w:rsidR="008B5B66">
        <w:t>gelijkekansenperspectief</w:t>
      </w:r>
      <w:proofErr w:type="spellEnd"/>
      <w:r w:rsidR="008B5B66">
        <w:t xml:space="preserve"> v/m in de materies die centraal staan op de politieke agenda. </w:t>
      </w:r>
    </w:p>
    <w:p w:rsidR="004A38B3" w:rsidRPr="00A0174D" w:rsidRDefault="004A38B3" w:rsidP="00A0174D">
      <w:r>
        <w:lastRenderedPageBreak/>
        <w:t xml:space="preserve">Dit betekent dat de overheid in alle beleidsplannen en -strategieën ambitieuze doelstellingen vooropstelt voor de bevordering van de gelijkheid v/m. </w:t>
      </w:r>
      <w:r w:rsidR="00637F6D">
        <w:t xml:space="preserve">Hierbij zet de overheid voldoende in op de instrumenten om dergelijke doelstellingen te realiseren: </w:t>
      </w:r>
      <w:proofErr w:type="spellStart"/>
      <w:r w:rsidR="00637F6D">
        <w:t>seksespecifieke</w:t>
      </w:r>
      <w:proofErr w:type="spellEnd"/>
      <w:r w:rsidR="00637F6D">
        <w:t xml:space="preserve"> statistieken, genderindicatoren, impactanalyses, monitoring en evalu</w:t>
      </w:r>
      <w:r w:rsidR="000E6739">
        <w:t>at</w:t>
      </w:r>
      <w:r w:rsidR="00637F6D">
        <w:t>ie.</w:t>
      </w:r>
      <w:r w:rsidR="000E6739">
        <w:t xml:space="preserve"> </w:t>
      </w:r>
    </w:p>
    <w:p w:rsidR="00C67A81" w:rsidRDefault="00F4663B" w:rsidP="00F4663B">
      <w:pPr>
        <w:pStyle w:val="Kop2"/>
      </w:pPr>
      <w:bookmarkStart w:id="5" w:name="_Toc387147197"/>
      <w:proofErr w:type="spellStart"/>
      <w:r>
        <w:t>Genderbudgetting</w:t>
      </w:r>
      <w:proofErr w:type="spellEnd"/>
      <w:r>
        <w:t xml:space="preserve"> meer dan ooit nodig</w:t>
      </w:r>
      <w:bookmarkEnd w:id="5"/>
    </w:p>
    <w:p w:rsidR="003735AB" w:rsidRDefault="00145DB3" w:rsidP="00F4663B">
      <w:r>
        <w:t>Een wisselwerking van verschillende factoren die elkaar beïnvloeden en versterken zorgen ervoor dat vrouwen</w:t>
      </w:r>
      <w:r w:rsidR="000E6E09">
        <w:t xml:space="preserve">– en vooral specifieke categorieën </w:t>
      </w:r>
      <w:r w:rsidR="00113938">
        <w:t xml:space="preserve"> - vaker een slechtere </w:t>
      </w:r>
      <w:r>
        <w:t>sociaaleconomische</w:t>
      </w:r>
      <w:r w:rsidR="00113938">
        <w:t xml:space="preserve"> positie </w:t>
      </w:r>
      <w:r>
        <w:t xml:space="preserve">bekleden </w:t>
      </w:r>
      <w:r w:rsidR="00113938">
        <w:t xml:space="preserve">dan mannen. </w:t>
      </w:r>
      <w:r w:rsidR="0089487E">
        <w:t xml:space="preserve">De huidige crisis verscherpt de bestaande ongelijkheden. Bovendien beheerst de crisis </w:t>
      </w:r>
      <w:r w:rsidR="00F4663B">
        <w:t xml:space="preserve">nog altijd de politieke agenda. Wij stellen vast dat de bezuinigingsmaatregelen </w:t>
      </w:r>
      <w:r w:rsidR="003735AB">
        <w:t>die op alle beleidsniveaus worden doorgevoerd een negat</w:t>
      </w:r>
      <w:r w:rsidR="000E6739">
        <w:t>ieve impact hebben voor de zwak</w:t>
      </w:r>
      <w:r w:rsidR="003735AB">
        <w:t>ste groepen in de samenleving –</w:t>
      </w:r>
      <w:r w:rsidR="0064381E">
        <w:t xml:space="preserve"> </w:t>
      </w:r>
      <w:r>
        <w:t xml:space="preserve">vooral </w:t>
      </w:r>
      <w:r w:rsidR="003735AB">
        <w:t xml:space="preserve">alleenstaande vrouwen met kinderen – en voor de gelijkheid v/m. </w:t>
      </w:r>
      <w:r w:rsidR="00EB750B">
        <w:t xml:space="preserve">Terzelfdertijd heeft een herschikking van de bevoegdheden </w:t>
      </w:r>
      <w:r w:rsidR="00BF2142">
        <w:t xml:space="preserve">en middelen </w:t>
      </w:r>
      <w:r w:rsidR="00EB750B">
        <w:t>plaats in het kader van de zesde staatshervorming. Wij vragen dat in het verle</w:t>
      </w:r>
      <w:r w:rsidR="003419F4">
        <w:t xml:space="preserve">ngde van de </w:t>
      </w:r>
      <w:proofErr w:type="spellStart"/>
      <w:r w:rsidR="003419F4">
        <w:t>gendermainstreamings</w:t>
      </w:r>
      <w:r w:rsidR="00EB750B">
        <w:t>strategie</w:t>
      </w:r>
      <w:proofErr w:type="spellEnd"/>
      <w:r w:rsidR="00EB750B">
        <w:t xml:space="preserve"> ook gendergevoelig gebudgetteerd wordt.</w:t>
      </w:r>
      <w:r w:rsidR="000E6739">
        <w:t xml:space="preserve"> </w:t>
      </w:r>
      <w:r w:rsidR="00904B94">
        <w:t>Dit betekent dat men in alle fasen van de budgettaire cyclus (inkomsten en uitgaven) rekening houdt met de respectieve situaties van vrouwen en mannen, dit met het oog op de structurele bevordering van de gelijkheid v/m.</w:t>
      </w:r>
      <w:r w:rsidR="000E6E09">
        <w:t xml:space="preserve"> </w:t>
      </w:r>
    </w:p>
    <w:p w:rsidR="00904B94" w:rsidRDefault="00904B94" w:rsidP="00904B94">
      <w:pPr>
        <w:pStyle w:val="Kop2"/>
      </w:pPr>
      <w:bookmarkStart w:id="6" w:name="_Toc387147198"/>
      <w:r>
        <w:t>Structurele inspraak</w:t>
      </w:r>
      <w:bookmarkEnd w:id="6"/>
      <w:r>
        <w:t xml:space="preserve"> </w:t>
      </w:r>
    </w:p>
    <w:p w:rsidR="0043287F" w:rsidRPr="0043287F" w:rsidRDefault="0043287F" w:rsidP="0043287F">
      <w:r>
        <w:t xml:space="preserve">Wij vragen dat de overheid voorziet in de nodige efficiënte middelen om een autonome werking van de </w:t>
      </w:r>
      <w:proofErr w:type="spellStart"/>
      <w:r>
        <w:t>Vrouwenraad</w:t>
      </w:r>
      <w:proofErr w:type="spellEnd"/>
      <w:r>
        <w:t xml:space="preserve">, waarin expertise </w:t>
      </w:r>
      <w:r w:rsidR="008F6FCD">
        <w:t>én actie moeten kunnen samengaa</w:t>
      </w:r>
      <w:r>
        <w:t xml:space="preserve">n, te realiseren. </w:t>
      </w:r>
    </w:p>
    <w:p w:rsidR="004A6509" w:rsidRDefault="00904B94" w:rsidP="00347FB3">
      <w:r>
        <w:t xml:space="preserve">De </w:t>
      </w:r>
      <w:proofErr w:type="spellStart"/>
      <w:r>
        <w:t>Vrouwenraad</w:t>
      </w:r>
      <w:proofErr w:type="spellEnd"/>
      <w:r>
        <w:t xml:space="preserve"> wil als pluralistische koepel van vrouwenorganisaties erkend worden als een volwaardige gesprekspartner</w:t>
      </w:r>
      <w:r w:rsidR="0043287F">
        <w:t xml:space="preserve"> in alle beleidsmateries die van belang zijn voor het empowerment van vrouwen en mannen. Daarom vragen we actief betrokken te worden in alle bestaande en nieuw op te richten inspraakstructuren en fora om ons ‘partnership’ waar te kunnen maken. </w:t>
      </w:r>
    </w:p>
    <w:p w:rsidR="006C74B1" w:rsidRDefault="00623BFE" w:rsidP="006B7920">
      <w:pPr>
        <w:pStyle w:val="Kop1"/>
      </w:pPr>
      <w:bookmarkStart w:id="7" w:name="_Toc387147199"/>
      <w:r>
        <w:t xml:space="preserve">Vlaams </w:t>
      </w:r>
      <w:r w:rsidR="006C74B1">
        <w:t>Gelijke kansen</w:t>
      </w:r>
      <w:r>
        <w:t xml:space="preserve">beleid </w:t>
      </w:r>
      <w:r w:rsidR="00891B74">
        <w:t>v/m</w:t>
      </w:r>
      <w:bookmarkEnd w:id="7"/>
    </w:p>
    <w:p w:rsidR="009633AF" w:rsidRDefault="009633AF" w:rsidP="009633AF">
      <w:r w:rsidRPr="009633AF">
        <w:t xml:space="preserve">Binnen het Vlaams </w:t>
      </w:r>
      <w:proofErr w:type="spellStart"/>
      <w:r w:rsidRPr="009633AF">
        <w:t>Gelijkekansenbeleid</w:t>
      </w:r>
      <w:proofErr w:type="spellEnd"/>
      <w:r w:rsidRPr="009633AF">
        <w:t xml:space="preserve"> zagen we dat vooral werd ingezet op het maken van de genderklik via een brede sensibilisatiecampagne naar het ruime publiek. </w:t>
      </w:r>
      <w:r w:rsidR="00856602">
        <w:t>Met ander woorden</w:t>
      </w:r>
      <w:r w:rsidR="0064381E">
        <w:t>,</w:t>
      </w:r>
      <w:r w:rsidR="00856602">
        <w:t xml:space="preserve"> men wil het ruime publiek bewust maken over het bestaan van gendermechanismen in de maatschappij die zorgen voor ongelijkheid tussen vrouwen en mannen en transgenders. </w:t>
      </w:r>
      <w:r w:rsidRPr="009633AF">
        <w:t xml:space="preserve">De genderklik bij de overheid zit nog in de startfase en zal afhangen van de doeltreffendheid van een </w:t>
      </w:r>
      <w:r w:rsidR="008503F1">
        <w:t xml:space="preserve">snelle </w:t>
      </w:r>
      <w:proofErr w:type="spellStart"/>
      <w:r w:rsidR="008503F1">
        <w:t>gelijkekansentoets</w:t>
      </w:r>
      <w:proofErr w:type="spellEnd"/>
      <w:r w:rsidRPr="009633AF">
        <w:t xml:space="preserve"> als onderdeel van de duurzaamheidstoets. </w:t>
      </w:r>
      <w:r w:rsidR="0017118E">
        <w:t xml:space="preserve">Dit is vooral </w:t>
      </w:r>
      <w:r w:rsidRPr="009633AF">
        <w:t xml:space="preserve">een noodzakelijke aanvulling bij het </w:t>
      </w:r>
      <w:r w:rsidR="001A7B26">
        <w:t>horizontale/</w:t>
      </w:r>
      <w:r w:rsidR="008503F1">
        <w:t>inclusieve</w:t>
      </w:r>
      <w:r w:rsidRPr="009633AF">
        <w:t xml:space="preserve"> beleid via de methodiek van de open coördinatie (OCM). </w:t>
      </w:r>
      <w:r w:rsidR="009A5350">
        <w:t>Op</w:t>
      </w:r>
      <w:r w:rsidRPr="009633AF">
        <w:t xml:space="preserve"> een voortgangsrapport over de positie van de vrouwen (en mannen) is het ook nog wachten op voldoende genderindicatoren. Het beloofde loonkloofplan werd verschoven naar de volgende legislatuur. Wegens het institutionele getouwtrek rond de positie van het Instituut voor Gelijkheid van mannen en vrouw</w:t>
      </w:r>
      <w:r w:rsidR="00DF10A9">
        <w:t xml:space="preserve">en dat niet - </w:t>
      </w:r>
      <w:r w:rsidR="003B2A3B">
        <w:t>zoals voorzien</w:t>
      </w:r>
      <w:r w:rsidR="00DF10A9">
        <w:t xml:space="preserve"> </w:t>
      </w:r>
      <w:r w:rsidR="003B2A3B">
        <w:t xml:space="preserve">- </w:t>
      </w:r>
      <w:proofErr w:type="spellStart"/>
      <w:r w:rsidR="003B2A3B">
        <w:t>geï</w:t>
      </w:r>
      <w:r w:rsidRPr="009633AF">
        <w:t>nterfed</w:t>
      </w:r>
      <w:r w:rsidR="00DF10A9">
        <w:t>eraliseerd</w:t>
      </w:r>
      <w:proofErr w:type="spellEnd"/>
      <w:r w:rsidR="00DF10A9">
        <w:t xml:space="preserve"> geraakte tijdens de</w:t>
      </w:r>
      <w:r w:rsidRPr="009633AF">
        <w:t xml:space="preserve"> legislatuur</w:t>
      </w:r>
      <w:r w:rsidR="00DF10A9">
        <w:t xml:space="preserve"> 2009-2014</w:t>
      </w:r>
      <w:r w:rsidRPr="009633AF">
        <w:t xml:space="preserve">, kunnen </w:t>
      </w:r>
      <w:r w:rsidR="00372004">
        <w:t xml:space="preserve">burgers met </w:t>
      </w:r>
      <w:r w:rsidRPr="009633AF">
        <w:t xml:space="preserve">klachten op basis van geslacht niet </w:t>
      </w:r>
      <w:r w:rsidR="00372004">
        <w:t xml:space="preserve">terecht </w:t>
      </w:r>
      <w:r w:rsidRPr="009633AF">
        <w:t xml:space="preserve">bij de Vlaamse Meldpunten. Een spijtige zaak want voor alle andere discriminaties </w:t>
      </w:r>
      <w:r w:rsidRPr="009633AF">
        <w:lastRenderedPageBreak/>
        <w:t>za</w:t>
      </w:r>
      <w:r w:rsidR="0093040D">
        <w:t>l de burger terecht kunnen bij één</w:t>
      </w:r>
      <w:r w:rsidRPr="009633AF">
        <w:t xml:space="preserve"> loket, ongeacht het bevoegdheidsniveau, behalve voor discriminatie op basis van geslacht/transgender.</w:t>
      </w:r>
    </w:p>
    <w:p w:rsidR="0017118E" w:rsidRDefault="00782D76" w:rsidP="009633AF">
      <w:r>
        <w:t xml:space="preserve">De </w:t>
      </w:r>
      <w:proofErr w:type="spellStart"/>
      <w:r>
        <w:t>V</w:t>
      </w:r>
      <w:r w:rsidR="0017118E">
        <w:t>rouwenraad</w:t>
      </w:r>
      <w:proofErr w:type="spellEnd"/>
      <w:r w:rsidR="0017118E">
        <w:t xml:space="preserve"> vraagt</w:t>
      </w:r>
      <w:r>
        <w:t>:</w:t>
      </w:r>
    </w:p>
    <w:p w:rsidR="00132B17" w:rsidRDefault="008A7DCA" w:rsidP="00D35259">
      <w:pPr>
        <w:pStyle w:val="Lijstalinea"/>
        <w:numPr>
          <w:ilvl w:val="0"/>
          <w:numId w:val="4"/>
        </w:numPr>
      </w:pPr>
      <w:r>
        <w:t>E</w:t>
      </w:r>
      <w:r w:rsidR="00132B17">
        <w:t xml:space="preserve">en coherent Vlaams </w:t>
      </w:r>
      <w:proofErr w:type="spellStart"/>
      <w:r w:rsidR="00132B17">
        <w:t>gelijkekansenbeleid</w:t>
      </w:r>
      <w:proofErr w:type="spellEnd"/>
      <w:r w:rsidR="00132B17">
        <w:t xml:space="preserve"> gericht op het versterken van de positie van vrouwen en mannen en van de gendergelijkheid;</w:t>
      </w:r>
    </w:p>
    <w:p w:rsidR="00132B17" w:rsidRDefault="008A7DCA" w:rsidP="00D35259">
      <w:pPr>
        <w:pStyle w:val="Lijstalinea"/>
        <w:numPr>
          <w:ilvl w:val="0"/>
          <w:numId w:val="4"/>
        </w:numPr>
      </w:pPr>
      <w:r>
        <w:t>H</w:t>
      </w:r>
      <w:r w:rsidR="001A299D">
        <w:t xml:space="preserve">et inschrijven van dit </w:t>
      </w:r>
      <w:proofErr w:type="spellStart"/>
      <w:r w:rsidR="001A299D">
        <w:t>gelijkekansenbeleid</w:t>
      </w:r>
      <w:proofErr w:type="spellEnd"/>
      <w:r w:rsidR="001A299D">
        <w:t xml:space="preserve"> v/m i</w:t>
      </w:r>
      <w:r w:rsidR="00713366">
        <w:t>n het regeerakkoord, de beleidsnota’s en beleidsbrieven;</w:t>
      </w:r>
    </w:p>
    <w:p w:rsidR="00084645" w:rsidRDefault="008A7DCA" w:rsidP="00D35259">
      <w:pPr>
        <w:pStyle w:val="Lijstalinea"/>
        <w:numPr>
          <w:ilvl w:val="0"/>
          <w:numId w:val="4"/>
        </w:numPr>
      </w:pPr>
      <w:r>
        <w:rPr>
          <w:bCs/>
          <w:iCs/>
        </w:rPr>
        <w:t>E</w:t>
      </w:r>
      <w:r w:rsidR="00C50391" w:rsidRPr="00BC4723">
        <w:rPr>
          <w:bCs/>
          <w:iCs/>
        </w:rPr>
        <w:t xml:space="preserve">en </w:t>
      </w:r>
      <w:r w:rsidR="00C50391" w:rsidRPr="00BC4723">
        <w:rPr>
          <w:b/>
        </w:rPr>
        <w:t>coördinerend minister voor gelijke kansen v/m</w:t>
      </w:r>
      <w:r w:rsidR="00C50391" w:rsidRPr="00C50391">
        <w:t xml:space="preserve"> met voldoende budget die gendergelijkheid hoog op de agenda zet en hiertoe een tweesporenbeleid voert: enerzijds een </w:t>
      </w:r>
      <w:proofErr w:type="spellStart"/>
      <w:r w:rsidR="00C50391" w:rsidRPr="00604513">
        <w:rPr>
          <w:b/>
        </w:rPr>
        <w:t>gendermainstreamingsbeleid</w:t>
      </w:r>
      <w:proofErr w:type="spellEnd"/>
      <w:r w:rsidR="00C50391" w:rsidRPr="00C50391">
        <w:t xml:space="preserve"> en anderzijds een </w:t>
      </w:r>
      <w:r w:rsidR="00C50391" w:rsidRPr="00604513">
        <w:rPr>
          <w:b/>
        </w:rPr>
        <w:t>specifiek beleid</w:t>
      </w:r>
      <w:r w:rsidR="00C50391" w:rsidRPr="00C50391">
        <w:t xml:space="preserve"> (met aandacht voor meervoudige discriminaties) en een </w:t>
      </w:r>
      <w:r w:rsidR="00782D76">
        <w:t xml:space="preserve">efficiënte </w:t>
      </w:r>
      <w:r w:rsidR="00782D76" w:rsidRPr="00604513">
        <w:rPr>
          <w:b/>
        </w:rPr>
        <w:t>klachtenbehandeling</w:t>
      </w:r>
      <w:r w:rsidR="00782D76">
        <w:t>;</w:t>
      </w:r>
    </w:p>
    <w:p w:rsidR="00604513" w:rsidRDefault="008A7DCA" w:rsidP="00D35259">
      <w:pPr>
        <w:pStyle w:val="Lijstalinea"/>
        <w:numPr>
          <w:ilvl w:val="0"/>
          <w:numId w:val="4"/>
        </w:numPr>
      </w:pPr>
      <w:r>
        <w:t>E</w:t>
      </w:r>
      <w:r w:rsidR="00604513">
        <w:t xml:space="preserve">en dringende institutionele oplossing voor een efficiënte melding en </w:t>
      </w:r>
      <w:r w:rsidR="00604513" w:rsidRPr="00604513">
        <w:rPr>
          <w:b/>
        </w:rPr>
        <w:t>klachtenbehandeling van geslachts- en transgenderdiscriminatie</w:t>
      </w:r>
      <w:r w:rsidR="00C37868">
        <w:rPr>
          <w:b/>
        </w:rPr>
        <w:t xml:space="preserve"> en meervoudige discriminatie</w:t>
      </w:r>
      <w:r w:rsidR="00604513">
        <w:t>,</w:t>
      </w:r>
      <w:r w:rsidR="00C37868">
        <w:t xml:space="preserve"> lokale meldpunten voor alle discriminatiegronden en de inrichting van </w:t>
      </w:r>
      <w:r w:rsidR="00C37868" w:rsidRPr="00C37868">
        <w:rPr>
          <w:b/>
        </w:rPr>
        <w:t>één globaal ‘meldpunt discriminatie’</w:t>
      </w:r>
      <w:r w:rsidR="00C37868">
        <w:rPr>
          <w:b/>
        </w:rPr>
        <w:t xml:space="preserve"> </w:t>
      </w:r>
      <w:r w:rsidR="00C37868">
        <w:t>los van één bepaalde discriminatiegrond, discriminatiedomein of bevoegdheid;</w:t>
      </w:r>
    </w:p>
    <w:p w:rsidR="003B2A3B" w:rsidRPr="00F86374" w:rsidRDefault="008A7DCA" w:rsidP="00D35259">
      <w:pPr>
        <w:pStyle w:val="Lijstalinea"/>
        <w:numPr>
          <w:ilvl w:val="0"/>
          <w:numId w:val="4"/>
        </w:numPr>
        <w:rPr>
          <w:b/>
        </w:rPr>
      </w:pPr>
      <w:r>
        <w:t>D</w:t>
      </w:r>
      <w:r w:rsidR="00F86374">
        <w:t xml:space="preserve">e decretale verankering van het </w:t>
      </w:r>
      <w:proofErr w:type="spellStart"/>
      <w:r w:rsidR="00F86374">
        <w:t>gendermainstreamingbeleid</w:t>
      </w:r>
      <w:proofErr w:type="spellEnd"/>
      <w:r w:rsidR="00F86374">
        <w:t xml:space="preserve"> in </w:t>
      </w:r>
      <w:r w:rsidR="00561A49">
        <w:t xml:space="preserve">het Vlaamse </w:t>
      </w:r>
      <w:proofErr w:type="spellStart"/>
      <w:r w:rsidR="00561A49">
        <w:t>gelijkekansen</w:t>
      </w:r>
      <w:proofErr w:type="spellEnd"/>
      <w:r w:rsidR="00561A49">
        <w:t xml:space="preserve">- en </w:t>
      </w:r>
      <w:proofErr w:type="spellStart"/>
      <w:r w:rsidR="00561A49">
        <w:t>gelijkebehandelingsdecreet</w:t>
      </w:r>
      <w:proofErr w:type="spellEnd"/>
      <w:r w:rsidR="00561A49">
        <w:t xml:space="preserve"> </w:t>
      </w:r>
      <w:r w:rsidR="001A299D">
        <w:t>c</w:t>
      </w:r>
      <w:r w:rsidR="00561A49">
        <w:t>onform art. 29 van de Europese Richtlijn 2006/54/EG</w:t>
      </w:r>
      <w:r w:rsidR="00F86374">
        <w:t>;</w:t>
      </w:r>
    </w:p>
    <w:p w:rsidR="003B2A3B" w:rsidRPr="00F86374" w:rsidRDefault="008A7DCA" w:rsidP="00D35259">
      <w:pPr>
        <w:pStyle w:val="Lijstalinea"/>
        <w:numPr>
          <w:ilvl w:val="0"/>
          <w:numId w:val="4"/>
        </w:numPr>
        <w:rPr>
          <w:b/>
        </w:rPr>
      </w:pPr>
      <w:r>
        <w:t>H</w:t>
      </w:r>
      <w:r w:rsidR="003B2A3B">
        <w:t xml:space="preserve">et inzetten </w:t>
      </w:r>
      <w:r w:rsidR="00132B17">
        <w:t xml:space="preserve">op de </w:t>
      </w:r>
      <w:r w:rsidR="00132B17" w:rsidRPr="00132B17">
        <w:rPr>
          <w:b/>
        </w:rPr>
        <w:t>genderklik bij de overheid</w:t>
      </w:r>
      <w:r w:rsidR="00132B17">
        <w:t xml:space="preserve"> door het inzetten </w:t>
      </w:r>
      <w:r w:rsidR="003B2A3B">
        <w:t xml:space="preserve">van </w:t>
      </w:r>
      <w:r w:rsidR="003B2A3B">
        <w:rPr>
          <w:b/>
        </w:rPr>
        <w:t xml:space="preserve">voldoende instrumenten </w:t>
      </w:r>
      <w:r w:rsidR="003B2A3B">
        <w:t>zoals</w:t>
      </w:r>
      <w:r w:rsidR="00132B17">
        <w:t xml:space="preserve"> </w:t>
      </w:r>
      <w:r w:rsidR="001A299D">
        <w:t xml:space="preserve">een </w:t>
      </w:r>
      <w:proofErr w:type="spellStart"/>
      <w:r w:rsidR="001A299D">
        <w:t>gender</w:t>
      </w:r>
      <w:r w:rsidR="00132B17">
        <w:t>i</w:t>
      </w:r>
      <w:r w:rsidR="001A299D">
        <w:t>mpactanalyse</w:t>
      </w:r>
      <w:proofErr w:type="spellEnd"/>
      <w:r w:rsidR="00132B17">
        <w:t>,</w:t>
      </w:r>
      <w:r w:rsidR="003B2A3B">
        <w:t xml:space="preserve"> </w:t>
      </w:r>
      <w:proofErr w:type="spellStart"/>
      <w:r w:rsidR="003B2A3B" w:rsidRPr="00C13D8C">
        <w:t>seksespecifieke</w:t>
      </w:r>
      <w:proofErr w:type="spellEnd"/>
      <w:r w:rsidR="003B2A3B" w:rsidRPr="00C13D8C">
        <w:t xml:space="preserve"> statistieken</w:t>
      </w:r>
      <w:r w:rsidR="003B2A3B">
        <w:t xml:space="preserve">; genderindicatoren; </w:t>
      </w:r>
      <w:r w:rsidR="003B2A3B" w:rsidRPr="00C13D8C">
        <w:t>monitoring</w:t>
      </w:r>
      <w:r w:rsidR="003B2A3B">
        <w:t xml:space="preserve"> en</w:t>
      </w:r>
      <w:r w:rsidR="003B2A3B" w:rsidRPr="00C13D8C">
        <w:t xml:space="preserve"> evaluatie</w:t>
      </w:r>
      <w:r w:rsidR="003B2A3B">
        <w:t xml:space="preserve"> met een tweejaarlijks voor</w:t>
      </w:r>
      <w:r w:rsidR="00933FA6">
        <w:t>t</w:t>
      </w:r>
      <w:bookmarkStart w:id="8" w:name="_GoBack"/>
      <w:bookmarkEnd w:id="8"/>
      <w:r w:rsidR="003B2A3B">
        <w:t>gangsrapport</w:t>
      </w:r>
      <w:r w:rsidR="00FE7C09">
        <w:rPr>
          <w:rStyle w:val="Voetnootmarkering"/>
        </w:rPr>
        <w:footnoteReference w:id="2"/>
      </w:r>
      <w:r w:rsidR="003B2A3B">
        <w:t>;</w:t>
      </w:r>
    </w:p>
    <w:p w:rsidR="00132B17" w:rsidRPr="003B2A3B" w:rsidRDefault="008A7DCA" w:rsidP="00D35259">
      <w:pPr>
        <w:pStyle w:val="Lijstalinea"/>
        <w:numPr>
          <w:ilvl w:val="0"/>
          <w:numId w:val="4"/>
        </w:numPr>
        <w:rPr>
          <w:b/>
        </w:rPr>
      </w:pPr>
      <w:r>
        <w:t>D</w:t>
      </w:r>
      <w:r w:rsidR="00132B17">
        <w:t xml:space="preserve">e organisatie van een </w:t>
      </w:r>
      <w:r w:rsidR="00132B17" w:rsidRPr="002435E4">
        <w:rPr>
          <w:b/>
        </w:rPr>
        <w:t>tweejaarlijk</w:t>
      </w:r>
      <w:r w:rsidR="00713366" w:rsidRPr="002435E4">
        <w:rPr>
          <w:b/>
        </w:rPr>
        <w:t xml:space="preserve">se </w:t>
      </w:r>
      <w:proofErr w:type="spellStart"/>
      <w:r w:rsidR="00713366" w:rsidRPr="002435E4">
        <w:rPr>
          <w:b/>
        </w:rPr>
        <w:t>gelijkekansenconferentie</w:t>
      </w:r>
      <w:proofErr w:type="spellEnd"/>
      <w:r w:rsidR="00713366" w:rsidRPr="002435E4">
        <w:rPr>
          <w:b/>
        </w:rPr>
        <w:t xml:space="preserve"> v/m</w:t>
      </w:r>
      <w:r w:rsidR="00713366">
        <w:t xml:space="preserve"> </w:t>
      </w:r>
      <w:r w:rsidR="00BF52F5">
        <w:t xml:space="preserve"> </w:t>
      </w:r>
      <w:r w:rsidR="002435E4">
        <w:t xml:space="preserve">waar </w:t>
      </w:r>
      <w:r w:rsidR="00713366">
        <w:t>alle</w:t>
      </w:r>
      <w:r w:rsidR="00455E92">
        <w:t xml:space="preserve"> stakeholders</w:t>
      </w:r>
      <w:r w:rsidR="00713366">
        <w:t xml:space="preserve"> het Vlaams </w:t>
      </w:r>
      <w:proofErr w:type="spellStart"/>
      <w:r w:rsidR="00713366">
        <w:t>Gelijkekansenbeleid</w:t>
      </w:r>
      <w:proofErr w:type="spellEnd"/>
      <w:r w:rsidR="00713366">
        <w:t xml:space="preserve"> aan de pols voelen en </w:t>
      </w:r>
      <w:r w:rsidR="002435E4">
        <w:t>vooruitblikken;</w:t>
      </w:r>
    </w:p>
    <w:p w:rsidR="003B2A3B" w:rsidRPr="00C37868" w:rsidRDefault="008A7DCA" w:rsidP="00D35259">
      <w:pPr>
        <w:pStyle w:val="Lijstalinea"/>
        <w:numPr>
          <w:ilvl w:val="0"/>
          <w:numId w:val="4"/>
        </w:numPr>
        <w:rPr>
          <w:b/>
        </w:rPr>
      </w:pPr>
      <w:r>
        <w:t>D</w:t>
      </w:r>
      <w:r w:rsidR="00F86374">
        <w:t>at de begrotingen</w:t>
      </w:r>
      <w:r w:rsidR="003B2A3B">
        <w:t xml:space="preserve"> en hervormingen in het kader van de zesde staatshervorming rekening houd</w:t>
      </w:r>
      <w:r w:rsidR="00F86374">
        <w:t xml:space="preserve">en </w:t>
      </w:r>
      <w:r w:rsidR="003B2A3B">
        <w:t xml:space="preserve">met de impact op de positie van vrouwen en mannen en op </w:t>
      </w:r>
      <w:r w:rsidR="002435E4">
        <w:t xml:space="preserve">de </w:t>
      </w:r>
      <w:r w:rsidR="003B2A3B">
        <w:t>gendergelijkheid (</w:t>
      </w:r>
      <w:r w:rsidR="00132B17">
        <w:t xml:space="preserve">de </w:t>
      </w:r>
      <w:r w:rsidR="003B2A3B">
        <w:t>z</w:t>
      </w:r>
      <w:r w:rsidR="00451526">
        <w:t>o</w:t>
      </w:r>
      <w:r w:rsidR="003B2A3B">
        <w:t>g</w:t>
      </w:r>
      <w:r w:rsidR="00451526">
        <w:t>enaamde</w:t>
      </w:r>
      <w:r w:rsidR="003B2A3B">
        <w:t xml:space="preserve"> </w:t>
      </w:r>
      <w:proofErr w:type="spellStart"/>
      <w:r w:rsidR="005E1DF5">
        <w:rPr>
          <w:b/>
        </w:rPr>
        <w:t>genderbud</w:t>
      </w:r>
      <w:r w:rsidR="003B2A3B" w:rsidRPr="00C37868">
        <w:rPr>
          <w:b/>
        </w:rPr>
        <w:t>getting</w:t>
      </w:r>
      <w:proofErr w:type="spellEnd"/>
      <w:r w:rsidR="00132B17">
        <w:t>);</w:t>
      </w:r>
    </w:p>
    <w:p w:rsidR="00C37868" w:rsidRPr="00132B17" w:rsidRDefault="00C37868" w:rsidP="00D35259">
      <w:pPr>
        <w:pStyle w:val="Lijstalinea"/>
        <w:numPr>
          <w:ilvl w:val="0"/>
          <w:numId w:val="4"/>
        </w:numPr>
        <w:rPr>
          <w:b/>
        </w:rPr>
      </w:pPr>
      <w:r>
        <w:t xml:space="preserve">Vlaamse middelen voor het provinciaal </w:t>
      </w:r>
      <w:proofErr w:type="spellStart"/>
      <w:r>
        <w:t>gelijkekansenbeleid</w:t>
      </w:r>
      <w:proofErr w:type="spellEnd"/>
      <w:r>
        <w:t xml:space="preserve"> v/m om naast het hor</w:t>
      </w:r>
      <w:r w:rsidR="005E1DF5">
        <w:t>i</w:t>
      </w:r>
      <w:r>
        <w:t>zontaal beleid ook een specifiek beleid te voeren, dat garant staat om het eerste te kunnen realiseren;</w:t>
      </w:r>
    </w:p>
    <w:p w:rsidR="00F86374" w:rsidRPr="00C37868" w:rsidRDefault="008A7DCA" w:rsidP="00D35259">
      <w:pPr>
        <w:pStyle w:val="Lijstalinea"/>
        <w:numPr>
          <w:ilvl w:val="0"/>
          <w:numId w:val="4"/>
        </w:numPr>
        <w:rPr>
          <w:b/>
        </w:rPr>
      </w:pPr>
      <w:r>
        <w:t>E</w:t>
      </w:r>
      <w:r w:rsidR="007C3F9C" w:rsidRPr="00495A78">
        <w:t xml:space="preserve">en </w:t>
      </w:r>
      <w:r w:rsidR="007C3F9C" w:rsidRPr="00604513">
        <w:rPr>
          <w:b/>
        </w:rPr>
        <w:t>interministeriële conferentie gelijke kansen v/m</w:t>
      </w:r>
      <w:r w:rsidR="007C3F9C" w:rsidRPr="00495A78">
        <w:t xml:space="preserve"> die geregeld samenkomt om het beleid </w:t>
      </w:r>
      <w:r w:rsidR="00AC3330">
        <w:t>(</w:t>
      </w:r>
      <w:r w:rsidR="0029648F">
        <w:t>doel</w:t>
      </w:r>
      <w:r w:rsidR="00AC3330">
        <w:t xml:space="preserve">stellingen, acties en monitoring) </w:t>
      </w:r>
      <w:r w:rsidR="0029648F">
        <w:t xml:space="preserve">op elkaar </w:t>
      </w:r>
      <w:r w:rsidR="007C3F9C" w:rsidRPr="00495A78">
        <w:t>af te stemmen</w:t>
      </w:r>
      <w:r w:rsidR="007C3F9C">
        <w:t xml:space="preserve">; </w:t>
      </w:r>
    </w:p>
    <w:p w:rsidR="00C37868" w:rsidRPr="00C37868" w:rsidRDefault="008A7DCA" w:rsidP="00D35259">
      <w:pPr>
        <w:pStyle w:val="Lijstalinea"/>
        <w:numPr>
          <w:ilvl w:val="0"/>
          <w:numId w:val="4"/>
        </w:numPr>
        <w:rPr>
          <w:b/>
        </w:rPr>
      </w:pPr>
      <w:r>
        <w:t>D</w:t>
      </w:r>
      <w:r w:rsidR="00C37868">
        <w:t xml:space="preserve">e nodige efficiënte middelen om de </w:t>
      </w:r>
      <w:r w:rsidR="00C37868" w:rsidRPr="00C37868">
        <w:rPr>
          <w:b/>
        </w:rPr>
        <w:t xml:space="preserve">autonome werking van de </w:t>
      </w:r>
      <w:proofErr w:type="spellStart"/>
      <w:r w:rsidR="00C37868" w:rsidRPr="00C37868">
        <w:rPr>
          <w:b/>
        </w:rPr>
        <w:t>Vrouwenraad</w:t>
      </w:r>
      <w:proofErr w:type="spellEnd"/>
      <w:r w:rsidR="00C37868" w:rsidRPr="00C37868">
        <w:rPr>
          <w:b/>
        </w:rPr>
        <w:t xml:space="preserve"> </w:t>
      </w:r>
      <w:r w:rsidR="00C37868">
        <w:t>waarin expertise én actie moeten kunnen samengaan, te kunnen realiseren;</w:t>
      </w:r>
    </w:p>
    <w:p w:rsidR="00C37868" w:rsidRPr="00F86374" w:rsidRDefault="008A7DCA" w:rsidP="00D35259">
      <w:pPr>
        <w:pStyle w:val="Lijstalinea"/>
        <w:numPr>
          <w:ilvl w:val="0"/>
          <w:numId w:val="4"/>
        </w:numPr>
        <w:rPr>
          <w:b/>
        </w:rPr>
      </w:pPr>
      <w:r>
        <w:t>D</w:t>
      </w:r>
      <w:r w:rsidR="00C37868">
        <w:t xml:space="preserve">e nodige </w:t>
      </w:r>
      <w:r w:rsidR="00C37868" w:rsidRPr="00C37868">
        <w:rPr>
          <w:b/>
        </w:rPr>
        <w:t>inspraakstructuren</w:t>
      </w:r>
      <w:r w:rsidR="00C37868">
        <w:t xml:space="preserve"> en fora om ons partnership waar te kunnen waken;</w:t>
      </w:r>
    </w:p>
    <w:p w:rsidR="006E28AA" w:rsidRPr="006E28AA" w:rsidRDefault="008A7DCA" w:rsidP="00D35259">
      <w:pPr>
        <w:pStyle w:val="Lijstalinea"/>
        <w:numPr>
          <w:ilvl w:val="0"/>
          <w:numId w:val="4"/>
        </w:numPr>
        <w:rPr>
          <w:b/>
        </w:rPr>
      </w:pPr>
      <w:r>
        <w:t>E</w:t>
      </w:r>
      <w:r w:rsidR="00495A78" w:rsidRPr="00495A78">
        <w:t xml:space="preserve">en </w:t>
      </w:r>
      <w:r w:rsidR="00495A78" w:rsidRPr="00F86374">
        <w:rPr>
          <w:b/>
        </w:rPr>
        <w:t>verhoging van het budget van gelijke kansen v/m</w:t>
      </w:r>
      <w:r w:rsidR="00F86374">
        <w:rPr>
          <w:b/>
        </w:rPr>
        <w:t xml:space="preserve"> </w:t>
      </w:r>
      <w:r w:rsidR="00F86374">
        <w:t xml:space="preserve">om voldoende ondersteuning te geven </w:t>
      </w:r>
      <w:r w:rsidR="006E28AA">
        <w:t xml:space="preserve">voor de integratie van het genderperspectief in </w:t>
      </w:r>
      <w:r w:rsidR="00F86374">
        <w:t>elk beleidsdomein</w:t>
      </w:r>
      <w:r w:rsidR="00604513">
        <w:t xml:space="preserve"> en de problemen te behandelen die in de verschillende bel</w:t>
      </w:r>
      <w:r w:rsidR="00C37868">
        <w:t>eidsdomeinen niet aan bod komen.</w:t>
      </w:r>
      <w:r w:rsidR="006E28AA" w:rsidRPr="006E28AA">
        <w:t xml:space="preserve"> </w:t>
      </w:r>
    </w:p>
    <w:p w:rsidR="006E28AA" w:rsidRPr="006E28AA" w:rsidRDefault="008A7DCA" w:rsidP="00D35259">
      <w:pPr>
        <w:pStyle w:val="Lijstalinea"/>
        <w:numPr>
          <w:ilvl w:val="0"/>
          <w:numId w:val="4"/>
        </w:numPr>
        <w:rPr>
          <w:b/>
        </w:rPr>
      </w:pPr>
      <w:r>
        <w:lastRenderedPageBreak/>
        <w:t>F</w:t>
      </w:r>
      <w:r w:rsidR="006E28AA">
        <w:t xml:space="preserve">lankerend beleid voor </w:t>
      </w:r>
      <w:r w:rsidR="006E28AA" w:rsidRPr="00890E27">
        <w:rPr>
          <w:b/>
        </w:rPr>
        <w:t>specifieke</w:t>
      </w:r>
      <w:r w:rsidR="0009095B">
        <w:t xml:space="preserve"> thema’s zoals:</w:t>
      </w:r>
    </w:p>
    <w:p w:rsidR="006E28AA" w:rsidRDefault="008A7DCA" w:rsidP="00D35259">
      <w:pPr>
        <w:pStyle w:val="Lijstalinea"/>
        <w:numPr>
          <w:ilvl w:val="0"/>
          <w:numId w:val="5"/>
        </w:numPr>
        <w:rPr>
          <w:b/>
        </w:rPr>
      </w:pPr>
      <w:r>
        <w:t>E</w:t>
      </w:r>
      <w:r w:rsidR="006E28AA">
        <w:t xml:space="preserve">en decretale verankering van de </w:t>
      </w:r>
      <w:r w:rsidR="006E28AA" w:rsidRPr="00681390">
        <w:rPr>
          <w:b/>
        </w:rPr>
        <w:t>paritaire deelname v/m in</w:t>
      </w:r>
      <w:r w:rsidR="0009095B">
        <w:rPr>
          <w:b/>
        </w:rPr>
        <w:t xml:space="preserve"> alle advies- en beheersorganen</w:t>
      </w:r>
      <w:r w:rsidR="0009095B">
        <w:t>;</w:t>
      </w:r>
    </w:p>
    <w:p w:rsidR="006E28AA" w:rsidRPr="006E28AA" w:rsidRDefault="008A7DCA" w:rsidP="00D35259">
      <w:pPr>
        <w:pStyle w:val="Lijstalinea"/>
        <w:numPr>
          <w:ilvl w:val="0"/>
          <w:numId w:val="5"/>
        </w:numPr>
        <w:rPr>
          <w:b/>
        </w:rPr>
      </w:pPr>
      <w:r>
        <w:t>E</w:t>
      </w:r>
      <w:r w:rsidR="006E28AA">
        <w:t xml:space="preserve">en gecoördineerd actieplan (in overleg met de federale overheid en de andere deelstaten) voor de aanpak van de problematiek van de </w:t>
      </w:r>
      <w:r w:rsidR="006E28AA" w:rsidRPr="006E28AA">
        <w:rPr>
          <w:b/>
        </w:rPr>
        <w:t>loo(n)</w:t>
      </w:r>
      <w:proofErr w:type="spellStart"/>
      <w:r w:rsidR="006E28AA" w:rsidRPr="006E28AA">
        <w:rPr>
          <w:b/>
        </w:rPr>
        <w:t>pbaankloof</w:t>
      </w:r>
      <w:proofErr w:type="spellEnd"/>
      <w:r w:rsidR="006E28AA">
        <w:t>;</w:t>
      </w:r>
    </w:p>
    <w:p w:rsidR="006E28AA" w:rsidRPr="006E28AA" w:rsidRDefault="008A7DCA" w:rsidP="00D35259">
      <w:pPr>
        <w:pStyle w:val="Lijstalinea"/>
        <w:numPr>
          <w:ilvl w:val="0"/>
          <w:numId w:val="5"/>
        </w:numPr>
        <w:rPr>
          <w:b/>
        </w:rPr>
      </w:pPr>
      <w:proofErr w:type="spellStart"/>
      <w:r>
        <w:rPr>
          <w:b/>
        </w:rPr>
        <w:t>G</w:t>
      </w:r>
      <w:r w:rsidR="006E28AA" w:rsidRPr="006E28AA">
        <w:rPr>
          <w:b/>
        </w:rPr>
        <w:t>enderneutrale</w:t>
      </w:r>
      <w:proofErr w:type="spellEnd"/>
      <w:r w:rsidR="006E28AA" w:rsidRPr="006E28AA">
        <w:rPr>
          <w:b/>
        </w:rPr>
        <w:t xml:space="preserve"> berichtgeving</w:t>
      </w:r>
      <w:r w:rsidR="006E28AA">
        <w:t xml:space="preserve"> in alle overheidscommunicatie;</w:t>
      </w:r>
    </w:p>
    <w:p w:rsidR="006E28AA" w:rsidRPr="006E28AA" w:rsidRDefault="008A7DCA" w:rsidP="00D35259">
      <w:pPr>
        <w:pStyle w:val="Lijstalinea"/>
        <w:numPr>
          <w:ilvl w:val="0"/>
          <w:numId w:val="5"/>
        </w:numPr>
        <w:rPr>
          <w:b/>
        </w:rPr>
      </w:pPr>
      <w:r>
        <w:t>S</w:t>
      </w:r>
      <w:r w:rsidR="006E28AA">
        <w:t>trikte controle op de integratie van het genderperspectief in alle aanbestedingen en overheidssubsidies.</w:t>
      </w:r>
    </w:p>
    <w:p w:rsidR="006E28AA" w:rsidRDefault="006E28AA" w:rsidP="006E28AA">
      <w:pPr>
        <w:pStyle w:val="Kop1"/>
      </w:pPr>
      <w:bookmarkStart w:id="9" w:name="_Toc384112926"/>
      <w:bookmarkStart w:id="10" w:name="_Toc387147200"/>
      <w:r>
        <w:t>Besluitvorming</w:t>
      </w:r>
      <w:bookmarkEnd w:id="9"/>
      <w:bookmarkEnd w:id="10"/>
      <w:r>
        <w:t xml:space="preserve"> </w:t>
      </w:r>
    </w:p>
    <w:p w:rsidR="006E28AA" w:rsidRPr="00C70E01" w:rsidRDefault="00106895" w:rsidP="006E28AA">
      <w:r>
        <w:t>Het aandeel vrouwelijke verkozenen verschilt voor de verschillende parlementen en haalt  nergens de helft. Het Brusse</w:t>
      </w:r>
      <w:r w:rsidR="00423DD8">
        <w:t>ls</w:t>
      </w:r>
      <w:r>
        <w:t xml:space="preserve"> Hoofdstedelijk Parlement is koploper met </w:t>
      </w:r>
      <w:r w:rsidR="00423DD8">
        <w:t>43,8</w:t>
      </w:r>
      <w:r>
        <w:t xml:space="preserve">% </w:t>
      </w:r>
      <w:r w:rsidR="00423DD8">
        <w:t xml:space="preserve">vrouwelijke verkozenen in 2009. </w:t>
      </w:r>
      <w:r>
        <w:t xml:space="preserve">Het Vlaams parlement </w:t>
      </w:r>
      <w:r w:rsidR="00423DD8">
        <w:t xml:space="preserve">en het Federale Parlement </w:t>
      </w:r>
      <w:r w:rsidR="00E97832">
        <w:t xml:space="preserve">volgen </w:t>
      </w:r>
      <w:r>
        <w:t xml:space="preserve">met </w:t>
      </w:r>
      <w:r w:rsidR="00423DD8">
        <w:t>39,5</w:t>
      </w:r>
      <w:r>
        <w:t>%</w:t>
      </w:r>
      <w:r w:rsidR="00423DD8">
        <w:t xml:space="preserve"> en 38,5%</w:t>
      </w:r>
      <w:r>
        <w:t xml:space="preserve">. </w:t>
      </w:r>
      <w:r w:rsidR="00423DD8">
        <w:t>Het Parlement van de Franse Gemeenschap</w:t>
      </w:r>
      <w:r w:rsidR="000D7A71">
        <w:rPr>
          <w:rStyle w:val="Voetnootmarkering"/>
        </w:rPr>
        <w:footnoteReference w:id="3"/>
      </w:r>
      <w:r w:rsidR="000D7A71">
        <w:t xml:space="preserve"> en Waals Parlement</w:t>
      </w:r>
      <w:r w:rsidR="00423DD8">
        <w:t xml:space="preserve"> klop</w:t>
      </w:r>
      <w:r w:rsidR="000D7A71">
        <w:t>pen</w:t>
      </w:r>
      <w:r w:rsidR="00423DD8">
        <w:t xml:space="preserve"> af op 36,2% </w:t>
      </w:r>
      <w:r w:rsidR="000D7A71">
        <w:t xml:space="preserve">en 34,7%. Het Parlement van de Duitstalige Gemeenschap bengelt met zijn 28% aan de staart. </w:t>
      </w:r>
      <w:r w:rsidR="0001328F">
        <w:t xml:space="preserve">Het Europese Parlement </w:t>
      </w:r>
      <w:r w:rsidR="00E97832">
        <w:t>staat</w:t>
      </w:r>
      <w:r w:rsidR="000D7A71">
        <w:t xml:space="preserve"> met zijn 32</w:t>
      </w:r>
      <w:r w:rsidR="0001328F">
        <w:t xml:space="preserve">% vrouwelijke verkozenen in 2009 nog steeds op het niveau van 1999. </w:t>
      </w:r>
      <w:r w:rsidR="006E28AA" w:rsidRPr="006E28AA">
        <w:rPr>
          <w:lang w:val="nl-BE"/>
        </w:rPr>
        <w:t xml:space="preserve">De enige manier om een doorbraak te forceren naar een meer evenwichtige deelname van vrouwen en mannen in de besluitvorming op velerlei domeinen is het </w:t>
      </w:r>
      <w:r w:rsidR="006E28AA" w:rsidRPr="00F04058">
        <w:rPr>
          <w:b/>
          <w:i/>
        </w:rPr>
        <w:t>handhaven van de quota</w:t>
      </w:r>
      <w:r w:rsidR="006E28AA" w:rsidRPr="006E28AA">
        <w:rPr>
          <w:rStyle w:val="Subtielebenadrukking"/>
          <w:lang w:val="nl-BE"/>
        </w:rPr>
        <w:t>.</w:t>
      </w:r>
      <w:r w:rsidR="006E28AA" w:rsidRPr="006E28AA">
        <w:rPr>
          <w:lang w:val="nl-BE"/>
        </w:rPr>
        <w:t xml:space="preserve"> Er is dus een paritaire drempel nodig,</w:t>
      </w:r>
      <w:r w:rsidR="006E28AA" w:rsidRPr="00C70E01">
        <w:t xml:space="preserve"> een kritische massa om echt gezien te worden. Die kritische massa is algemeen vastgelegd op 40% maar de </w:t>
      </w:r>
      <w:proofErr w:type="spellStart"/>
      <w:r w:rsidR="006E28AA" w:rsidRPr="00C70E01">
        <w:t>Vrouwenraad</w:t>
      </w:r>
      <w:proofErr w:type="spellEnd"/>
      <w:r w:rsidR="006E28AA" w:rsidRPr="00C70E01">
        <w:t xml:space="preserve"> stelt 50/50 voor. </w:t>
      </w:r>
    </w:p>
    <w:p w:rsidR="006E28AA" w:rsidRDefault="006E28AA" w:rsidP="006E28AA">
      <w:r>
        <w:t xml:space="preserve">De </w:t>
      </w:r>
      <w:proofErr w:type="spellStart"/>
      <w:r>
        <w:t>Vrouwenraad</w:t>
      </w:r>
      <w:proofErr w:type="spellEnd"/>
      <w:r>
        <w:t xml:space="preserve"> vraagt:</w:t>
      </w:r>
    </w:p>
    <w:p w:rsidR="002435E4" w:rsidRPr="000B2B46" w:rsidRDefault="008A7DCA" w:rsidP="00D35259">
      <w:pPr>
        <w:pStyle w:val="Lijstalinea"/>
        <w:numPr>
          <w:ilvl w:val="0"/>
          <w:numId w:val="17"/>
        </w:numPr>
        <w:rPr>
          <w:b/>
        </w:rPr>
      </w:pPr>
      <w:r>
        <w:t>E</w:t>
      </w:r>
      <w:r w:rsidR="002435E4">
        <w:t xml:space="preserve">en decretale verankering van het </w:t>
      </w:r>
      <w:proofErr w:type="spellStart"/>
      <w:r w:rsidR="002435E4" w:rsidRPr="000B2B46">
        <w:rPr>
          <w:b/>
        </w:rPr>
        <w:t>ritssysteem</w:t>
      </w:r>
      <w:proofErr w:type="spellEnd"/>
      <w:r w:rsidR="002435E4">
        <w:t xml:space="preserve"> (afwisselend m/v of v/m op de kandidatenlijsten van de verkiezingen);</w:t>
      </w:r>
    </w:p>
    <w:p w:rsidR="006E28AA" w:rsidRPr="000B2B46" w:rsidRDefault="008A7DCA" w:rsidP="00D35259">
      <w:pPr>
        <w:pStyle w:val="Lijstalinea"/>
        <w:numPr>
          <w:ilvl w:val="0"/>
          <w:numId w:val="17"/>
        </w:numPr>
        <w:rPr>
          <w:b/>
        </w:rPr>
      </w:pPr>
      <w:r>
        <w:t>P</w:t>
      </w:r>
      <w:r w:rsidR="00D83B89" w:rsidRPr="00D83B89">
        <w:t>aritaire deelname v/m</w:t>
      </w:r>
      <w:r w:rsidR="00D83B89" w:rsidRPr="000B2B46">
        <w:rPr>
          <w:b/>
        </w:rPr>
        <w:t xml:space="preserve"> </w:t>
      </w:r>
      <w:r w:rsidR="00D83B89">
        <w:t>in uitvoerende organen</w:t>
      </w:r>
      <w:r w:rsidR="00110CC6">
        <w:t>;</w:t>
      </w:r>
    </w:p>
    <w:p w:rsidR="002435E4" w:rsidRPr="00E31C1B" w:rsidRDefault="008A7DCA" w:rsidP="00D35259">
      <w:pPr>
        <w:pStyle w:val="Lijstalinea"/>
        <w:numPr>
          <w:ilvl w:val="0"/>
          <w:numId w:val="17"/>
        </w:numPr>
        <w:rPr>
          <w:b/>
        </w:rPr>
      </w:pPr>
      <w:r>
        <w:t>E</w:t>
      </w:r>
      <w:r w:rsidR="002435E4">
        <w:t>en evenwichtige deelname v/m in buitenlandse</w:t>
      </w:r>
      <w:r w:rsidR="009013EC">
        <w:t xml:space="preserve"> delegaties</w:t>
      </w:r>
      <w:r w:rsidR="00E31C1B">
        <w:t>;</w:t>
      </w:r>
    </w:p>
    <w:p w:rsidR="00E31C1B" w:rsidRPr="000B2B46" w:rsidRDefault="008A7DCA" w:rsidP="00D35259">
      <w:pPr>
        <w:pStyle w:val="Lijstalinea"/>
        <w:numPr>
          <w:ilvl w:val="0"/>
          <w:numId w:val="17"/>
        </w:numPr>
        <w:rPr>
          <w:b/>
        </w:rPr>
      </w:pPr>
      <w:r>
        <w:t>E</w:t>
      </w:r>
      <w:r w:rsidR="00E31C1B">
        <w:t>en paritaire deelname v/m in alle advies- en beheersorgane</w:t>
      </w:r>
      <w:r w:rsidR="00822255">
        <w:t>n</w:t>
      </w:r>
      <w:r w:rsidR="00E31C1B">
        <w:t>.</w:t>
      </w:r>
    </w:p>
    <w:p w:rsidR="002435E4" w:rsidRDefault="00FE7C09" w:rsidP="00FE7C09">
      <w:pPr>
        <w:pStyle w:val="Kop1"/>
      </w:pPr>
      <w:bookmarkStart w:id="11" w:name="_Toc387147201"/>
      <w:r>
        <w:t>Kinderopvang</w:t>
      </w:r>
      <w:bookmarkEnd w:id="11"/>
    </w:p>
    <w:p w:rsidR="00B87A69" w:rsidRDefault="00792B96" w:rsidP="00A6212D">
      <w:r w:rsidRPr="00792B96">
        <w:t>De realisatie van een evenwichtige combinatie van beroeps- en gezinsleven vereist voldoende betaalbare, toegankelijke en kwaliteitsvolle kinderopvangvoorzieningen in Vlaanderen.</w:t>
      </w:r>
      <w:r>
        <w:t xml:space="preserve"> </w:t>
      </w:r>
      <w:r w:rsidR="00AF3967">
        <w:t xml:space="preserve">Momenteel is de behoeftedekking nog steeds onvoldoende. Het aantal plaatsen in de kinderopvang per 1000 kinderen onder de drie jaar steeg van 344 in 2005 naar 397 in 2012. </w:t>
      </w:r>
      <w:r w:rsidR="00BC308A">
        <w:t>H</w:t>
      </w:r>
      <w:r w:rsidR="00AF3967">
        <w:t xml:space="preserve">et Pact 2020 </w:t>
      </w:r>
      <w:r w:rsidR="00BC308A">
        <w:t xml:space="preserve">stelt dat </w:t>
      </w:r>
      <w:r w:rsidR="00AF3967">
        <w:t xml:space="preserve">minstens de helft van de kinderen </w:t>
      </w:r>
      <w:r w:rsidR="00BC308A">
        <w:t xml:space="preserve">onder de drie </w:t>
      </w:r>
      <w:r w:rsidR="00110CC6">
        <w:t xml:space="preserve">jaar </w:t>
      </w:r>
      <w:r w:rsidR="00AF3967">
        <w:t>kwaliteitsvolle en formele kinderopvang moet aangeboden</w:t>
      </w:r>
      <w:r w:rsidR="00BC308A">
        <w:t xml:space="preserve"> krijgen</w:t>
      </w:r>
      <w:r w:rsidR="007554F1">
        <w:t>.</w:t>
      </w:r>
      <w:r w:rsidR="00AF3967">
        <w:t xml:space="preserve"> </w:t>
      </w:r>
      <w:r w:rsidR="007554F1">
        <w:t>Het kaderdecreet baby’s en peuters hoopt dit al in 2016 te realiseren.</w:t>
      </w:r>
      <w:r w:rsidR="00A6212D">
        <w:t xml:space="preserve"> Nog steeds is het gebruik van kinderopvang niet gelijk verdeeld over de verschillende bevolkingsgroepen. Alleenstaande ouders, kinderen in een kansarm gezin en kinderen van personen van vreemde herkomst komen </w:t>
      </w:r>
      <w:r w:rsidR="00A6212D">
        <w:lastRenderedPageBreak/>
        <w:t>minder terecht in de</w:t>
      </w:r>
      <w:r w:rsidR="00F06230">
        <w:t xml:space="preserve"> </w:t>
      </w:r>
      <w:r w:rsidR="00A6212D">
        <w:t xml:space="preserve">kinderopvang. </w:t>
      </w:r>
      <w:r w:rsidR="00AF3967">
        <w:t>Bovendien staat de harmonisatie van de vele initiatieve</w:t>
      </w:r>
      <w:r w:rsidR="00110CC6">
        <w:t xml:space="preserve">n waarin kwaliteit voorop </w:t>
      </w:r>
      <w:r w:rsidR="00C87ACA">
        <w:t xml:space="preserve">staat, </w:t>
      </w:r>
      <w:r w:rsidR="00BC308A">
        <w:t>nog in de kinderschoenen.</w:t>
      </w:r>
    </w:p>
    <w:p w:rsidR="003F5ACA" w:rsidRDefault="003F18CF" w:rsidP="003F5ACA">
      <w:r>
        <w:t>K</w:t>
      </w:r>
      <w:r w:rsidR="0092104F" w:rsidRPr="0092104F">
        <w:t xml:space="preserve">inderopvang heeft </w:t>
      </w:r>
      <w:r w:rsidR="00BC308A">
        <w:t xml:space="preserve">niet alleen </w:t>
      </w:r>
      <w:r w:rsidR="0092104F" w:rsidRPr="0092104F">
        <w:t xml:space="preserve">een economische functie (tewerkstelling m/v) </w:t>
      </w:r>
      <w:r w:rsidR="00BC308A">
        <w:t xml:space="preserve">maar ook </w:t>
      </w:r>
      <w:r w:rsidR="0092104F" w:rsidRPr="0092104F">
        <w:t>een belangrijke sociale functie</w:t>
      </w:r>
      <w:r w:rsidR="003F5ACA">
        <w:t xml:space="preserve"> (</w:t>
      </w:r>
      <w:r w:rsidR="0092104F" w:rsidRPr="0092104F">
        <w:t>inclusie van groepen die uit de boot dreigen te vallen</w:t>
      </w:r>
      <w:r w:rsidR="003F5ACA">
        <w:t xml:space="preserve">) en een pedagogische functie. </w:t>
      </w:r>
      <w:r w:rsidR="00AF3967">
        <w:t>K</w:t>
      </w:r>
      <w:r w:rsidR="00AF3967" w:rsidRPr="0087229B">
        <w:t>inderopvang die al deze functies combineert en waarin het belang van het kind vooropstaat, valt of staat met gemotiveerde, goed ondersteunde en gewaardeerde werknemers.</w:t>
      </w:r>
      <w:r w:rsidR="00AF3967">
        <w:t xml:space="preserve"> D</w:t>
      </w:r>
      <w:r w:rsidR="003F5ACA" w:rsidRPr="003F5ACA">
        <w:t xml:space="preserve">e kinderopvangsector is </w:t>
      </w:r>
      <w:r w:rsidR="00AF3967">
        <w:t xml:space="preserve">daarentegen </w:t>
      </w:r>
      <w:r w:rsidR="003F5ACA" w:rsidRPr="003F5ACA">
        <w:t xml:space="preserve">extreem </w:t>
      </w:r>
      <w:proofErr w:type="spellStart"/>
      <w:r w:rsidR="003F5ACA" w:rsidRPr="003F5ACA">
        <w:t>gendergesegregeerd</w:t>
      </w:r>
      <w:proofErr w:type="spellEnd"/>
      <w:r w:rsidR="003F5ACA" w:rsidRPr="003F5ACA">
        <w:t>. Er is een aanzienlijk probleem van doorstroming zowel horizontaal als verticaal. De sector zelf kenmerkt zich door jobs van lage kwaliteit, hoge werkdruk, lage lonen, gebrek aan een volwaardig statuut van onthaalouders.</w:t>
      </w:r>
      <w:r w:rsidR="00AF3967">
        <w:t xml:space="preserve"> Daarnaast situeert zich het probleem van de toegankelijkheid. Voor de inrichting van de lokale loketten kinderopvang is het nog steeds wachten op de uitvoeringsbesluiten van het kaderdecreet . De </w:t>
      </w:r>
      <w:proofErr w:type="spellStart"/>
      <w:r w:rsidR="00AF3967">
        <w:t>Vrouwenraad</w:t>
      </w:r>
      <w:proofErr w:type="spellEnd"/>
      <w:r w:rsidR="00AF3967">
        <w:t xml:space="preserve"> hoopt dat </w:t>
      </w:r>
      <w:r w:rsidR="00BC308A">
        <w:t>het</w:t>
      </w:r>
      <w:r w:rsidR="00AF3967">
        <w:t xml:space="preserve"> decretale werk </w:t>
      </w:r>
      <w:r w:rsidR="00BC308A">
        <w:t xml:space="preserve">van de afgelopen jaren dat zijn orgelpunt vond in het kaderdecreet </w:t>
      </w:r>
      <w:r w:rsidR="004909C4">
        <w:t xml:space="preserve">baby’s en peuters, dat pas op 1 april 2014 in werking trad, </w:t>
      </w:r>
      <w:r w:rsidR="00AF3967">
        <w:t>het nodi</w:t>
      </w:r>
      <w:r w:rsidR="004909C4">
        <w:t>ge soelaas biedt aan volgende aanbevelingen</w:t>
      </w:r>
      <w:r w:rsidR="00AD6F79">
        <w:t xml:space="preserve"> die </w:t>
      </w:r>
      <w:r w:rsidR="009B281F">
        <w:t xml:space="preserve">we willen </w:t>
      </w:r>
      <w:r w:rsidR="00AD6F79">
        <w:t xml:space="preserve">opgenomen </w:t>
      </w:r>
      <w:r w:rsidR="009B281F">
        <w:t>zien</w:t>
      </w:r>
      <w:r w:rsidR="00AD6F79">
        <w:t xml:space="preserve"> in een meerjarenplan.</w:t>
      </w:r>
    </w:p>
    <w:p w:rsidR="004909C4" w:rsidRDefault="004909C4" w:rsidP="003F5ACA">
      <w:r>
        <w:t xml:space="preserve">De </w:t>
      </w:r>
      <w:proofErr w:type="spellStart"/>
      <w:r>
        <w:t>Vrouwenraad</w:t>
      </w:r>
      <w:proofErr w:type="spellEnd"/>
      <w:r>
        <w:t xml:space="preserve"> vraagt:</w:t>
      </w:r>
    </w:p>
    <w:p w:rsidR="004909C4" w:rsidRDefault="00F06230" w:rsidP="0095482B">
      <w:pPr>
        <w:pStyle w:val="Lijstalinea"/>
        <w:numPr>
          <w:ilvl w:val="0"/>
          <w:numId w:val="55"/>
        </w:numPr>
      </w:pPr>
      <w:r>
        <w:t>Voldoende kwaliteitsvolle en toegankelijke kinderopvang.</w:t>
      </w:r>
    </w:p>
    <w:p w:rsidR="006F2E43" w:rsidRPr="00D27021" w:rsidRDefault="00EF49D5" w:rsidP="006F2E43">
      <w:pPr>
        <w:pStyle w:val="Kop2"/>
      </w:pPr>
      <w:bookmarkStart w:id="12" w:name="_Toc387147202"/>
      <w:r>
        <w:t>Kinderopvang is een recht van elk kind</w:t>
      </w:r>
      <w:bookmarkEnd w:id="12"/>
    </w:p>
    <w:p w:rsidR="006F2E43" w:rsidRPr="00110D1F" w:rsidRDefault="006F2E43" w:rsidP="00D35259">
      <w:pPr>
        <w:pStyle w:val="Lijstalinea"/>
        <w:numPr>
          <w:ilvl w:val="0"/>
          <w:numId w:val="4"/>
        </w:numPr>
        <w:ind w:left="714" w:hanging="357"/>
        <w:rPr>
          <w:bCs/>
          <w:szCs w:val="24"/>
        </w:rPr>
      </w:pPr>
      <w:r w:rsidRPr="00110D1F">
        <w:rPr>
          <w:bCs/>
          <w:szCs w:val="24"/>
        </w:rPr>
        <w:t xml:space="preserve">De </w:t>
      </w:r>
      <w:proofErr w:type="spellStart"/>
      <w:r w:rsidRPr="00110D1F">
        <w:rPr>
          <w:bCs/>
          <w:szCs w:val="24"/>
        </w:rPr>
        <w:t>Vrouwenraad</w:t>
      </w:r>
      <w:proofErr w:type="spellEnd"/>
      <w:r w:rsidRPr="00110D1F">
        <w:rPr>
          <w:bCs/>
          <w:szCs w:val="24"/>
        </w:rPr>
        <w:t xml:space="preserve"> stelt dat normen onvoldoende zijn. Er moeten </w:t>
      </w:r>
      <w:r w:rsidRPr="00110D1F">
        <w:rPr>
          <w:b/>
          <w:bCs/>
          <w:szCs w:val="24"/>
        </w:rPr>
        <w:t>voldoende</w:t>
      </w:r>
      <w:r w:rsidRPr="00110D1F">
        <w:rPr>
          <w:bCs/>
          <w:szCs w:val="24"/>
        </w:rPr>
        <w:t xml:space="preserve"> </w:t>
      </w:r>
      <w:r w:rsidRPr="005C0CE1">
        <w:rPr>
          <w:b/>
          <w:bCs/>
          <w:szCs w:val="24"/>
        </w:rPr>
        <w:t>opvangplaatsen</w:t>
      </w:r>
      <w:r w:rsidRPr="00110D1F">
        <w:rPr>
          <w:bCs/>
          <w:szCs w:val="24"/>
        </w:rPr>
        <w:t xml:space="preserve"> zijn </w:t>
      </w:r>
      <w:r w:rsidRPr="00110D1F">
        <w:rPr>
          <w:szCs w:val="24"/>
        </w:rPr>
        <w:t xml:space="preserve">op basis van de voorspelde geboortecijfers en de maatschappelijke veranderingen. </w:t>
      </w:r>
      <w:r w:rsidRPr="00110D1F">
        <w:rPr>
          <w:bCs/>
          <w:szCs w:val="24"/>
        </w:rPr>
        <w:t xml:space="preserve">Voor elk gezin en elk kind dat er behoefte aan heeft (ook als die behoefte occasioneel en flexibel is), dient er kinderopvang beschikbaar te zijn. Daarnaast vragen we dringende uitvoering </w:t>
      </w:r>
      <w:r w:rsidR="0041691C" w:rsidRPr="00110D1F">
        <w:rPr>
          <w:bCs/>
          <w:szCs w:val="24"/>
        </w:rPr>
        <w:t xml:space="preserve">van het kaderdecreet </w:t>
      </w:r>
      <w:r w:rsidRPr="00110D1F">
        <w:rPr>
          <w:bCs/>
          <w:szCs w:val="24"/>
        </w:rPr>
        <w:t xml:space="preserve">voor de oprichting van </w:t>
      </w:r>
      <w:r w:rsidR="00CF5543" w:rsidRPr="00110D1F">
        <w:rPr>
          <w:bCs/>
          <w:szCs w:val="24"/>
        </w:rPr>
        <w:t xml:space="preserve">laagdrempelige </w:t>
      </w:r>
      <w:r w:rsidRPr="00110D1F">
        <w:rPr>
          <w:bCs/>
          <w:szCs w:val="24"/>
        </w:rPr>
        <w:t>lokale loketten opdat ouders worden begeleid naar die opvang die het best overeenkomt met hun vr</w:t>
      </w:r>
      <w:r w:rsidR="003F7AFF">
        <w:rPr>
          <w:bCs/>
          <w:szCs w:val="24"/>
        </w:rPr>
        <w:t>aag en de behoefte van het kind;</w:t>
      </w:r>
    </w:p>
    <w:p w:rsidR="00430126" w:rsidRPr="00110D1F" w:rsidRDefault="00430126" w:rsidP="00D35259">
      <w:pPr>
        <w:pStyle w:val="Lijstalinea"/>
        <w:numPr>
          <w:ilvl w:val="0"/>
          <w:numId w:val="4"/>
        </w:numPr>
        <w:ind w:left="714" w:hanging="357"/>
        <w:rPr>
          <w:bCs/>
          <w:szCs w:val="24"/>
        </w:rPr>
      </w:pPr>
      <w:r w:rsidRPr="00110D1F">
        <w:rPr>
          <w:bCs/>
          <w:szCs w:val="24"/>
        </w:rPr>
        <w:t xml:space="preserve">Het aantal opvangplaatsen voor </w:t>
      </w:r>
      <w:r w:rsidRPr="00F04058">
        <w:rPr>
          <w:b/>
          <w:bCs/>
          <w:szCs w:val="24"/>
        </w:rPr>
        <w:t>kinderen met een specifieke zorgbehoefte</w:t>
      </w:r>
      <w:r w:rsidRPr="00110D1F">
        <w:rPr>
          <w:bCs/>
          <w:szCs w:val="24"/>
        </w:rPr>
        <w:t xml:space="preserve"> moet uitgebreid worden b</w:t>
      </w:r>
      <w:r w:rsidR="003F7AFF">
        <w:rPr>
          <w:bCs/>
          <w:szCs w:val="24"/>
        </w:rPr>
        <w:t>innen de reguliere kinderopvang;</w:t>
      </w:r>
    </w:p>
    <w:p w:rsidR="00430126" w:rsidRPr="00110D1F" w:rsidRDefault="00430126" w:rsidP="00D35259">
      <w:pPr>
        <w:pStyle w:val="Lijstalinea"/>
        <w:numPr>
          <w:ilvl w:val="0"/>
          <w:numId w:val="4"/>
        </w:numPr>
        <w:ind w:left="714" w:hanging="357"/>
        <w:rPr>
          <w:bCs/>
          <w:szCs w:val="24"/>
        </w:rPr>
      </w:pPr>
      <w:r w:rsidRPr="00110D1F">
        <w:rPr>
          <w:bCs/>
          <w:szCs w:val="24"/>
        </w:rPr>
        <w:t xml:space="preserve">Aangepaste opvang voor </w:t>
      </w:r>
      <w:r w:rsidRPr="00F04058">
        <w:rPr>
          <w:b/>
          <w:bCs/>
          <w:szCs w:val="24"/>
        </w:rPr>
        <w:t>jonge tieners</w:t>
      </w:r>
      <w:r w:rsidRPr="00110D1F">
        <w:rPr>
          <w:bCs/>
          <w:szCs w:val="24"/>
        </w:rPr>
        <w:t xml:space="preserve"> (12-14 jaar)</w:t>
      </w:r>
      <w:r w:rsidR="00CF5543" w:rsidRPr="00110D1F">
        <w:rPr>
          <w:bCs/>
          <w:szCs w:val="24"/>
        </w:rPr>
        <w:t>.</w:t>
      </w:r>
    </w:p>
    <w:p w:rsidR="00430126" w:rsidRPr="00430126" w:rsidRDefault="00430126" w:rsidP="00EF49D5">
      <w:pPr>
        <w:pStyle w:val="Kop2"/>
      </w:pPr>
      <w:bookmarkStart w:id="13" w:name="_Toc387147203"/>
      <w:r w:rsidRPr="00430126">
        <w:t>Betaalbare kinderopvang</w:t>
      </w:r>
      <w:bookmarkEnd w:id="13"/>
    </w:p>
    <w:p w:rsidR="00430126" w:rsidRPr="00110D1F" w:rsidRDefault="00430126" w:rsidP="00D35259">
      <w:pPr>
        <w:pStyle w:val="Lijstalinea"/>
        <w:numPr>
          <w:ilvl w:val="0"/>
          <w:numId w:val="4"/>
        </w:numPr>
        <w:rPr>
          <w:bCs/>
          <w:szCs w:val="24"/>
        </w:rPr>
      </w:pPr>
      <w:r w:rsidRPr="00110D1F">
        <w:rPr>
          <w:bCs/>
          <w:szCs w:val="24"/>
        </w:rPr>
        <w:t xml:space="preserve">Via de harmonisatie van alle kinderopvanginitiatieven pleit de </w:t>
      </w:r>
      <w:proofErr w:type="spellStart"/>
      <w:r w:rsidRPr="00110D1F">
        <w:rPr>
          <w:bCs/>
          <w:szCs w:val="24"/>
        </w:rPr>
        <w:t>Vrouwenraad</w:t>
      </w:r>
      <w:proofErr w:type="spellEnd"/>
      <w:r w:rsidRPr="00110D1F">
        <w:rPr>
          <w:bCs/>
          <w:szCs w:val="24"/>
        </w:rPr>
        <w:t xml:space="preserve"> voor </w:t>
      </w:r>
      <w:r w:rsidRPr="00F04058">
        <w:rPr>
          <w:b/>
          <w:bCs/>
          <w:szCs w:val="24"/>
        </w:rPr>
        <w:t>collectief georganiseerde kinderopvang</w:t>
      </w:r>
      <w:r w:rsidR="0026194C">
        <w:rPr>
          <w:bCs/>
          <w:szCs w:val="24"/>
        </w:rPr>
        <w:t xml:space="preserve"> (inclusief</w:t>
      </w:r>
      <w:r w:rsidRPr="00110D1F">
        <w:rPr>
          <w:bCs/>
          <w:szCs w:val="24"/>
        </w:rPr>
        <w:t xml:space="preserve"> de zelfstandige sector en de buitenschoolse opvang) en niet voor een verdere ontwikkeling van individuele oplossingen zoals de proeftuinen met dienstencheques en de </w:t>
      </w:r>
      <w:r w:rsidR="0041691C" w:rsidRPr="00110D1F">
        <w:rPr>
          <w:bCs/>
          <w:szCs w:val="24"/>
        </w:rPr>
        <w:t>proefprojecten vanuit bedrijven</w:t>
      </w:r>
      <w:r w:rsidRPr="00110D1F">
        <w:rPr>
          <w:bCs/>
          <w:szCs w:val="24"/>
        </w:rPr>
        <w:t>. Deze collectief georganiseerde kinderopvang is betaalbaar voor de ouders op basis van hun inkomen en dient op termijn kosteloos te worden.</w:t>
      </w:r>
      <w:r w:rsidR="00CF5543" w:rsidRPr="00110D1F">
        <w:rPr>
          <w:bCs/>
          <w:szCs w:val="24"/>
        </w:rPr>
        <w:t xml:space="preserve"> Dit geldt ook voor de buitenschoolse opvanginitiatieven.</w:t>
      </w:r>
    </w:p>
    <w:p w:rsidR="006F2E43" w:rsidRDefault="00CF5543" w:rsidP="00CF5543">
      <w:pPr>
        <w:pStyle w:val="Kop2"/>
      </w:pPr>
      <w:bookmarkStart w:id="14" w:name="_Toc387147204"/>
      <w:r w:rsidRPr="00CF5543">
        <w:t>Kwaliteitsvolle kinderopvang</w:t>
      </w:r>
      <w:bookmarkEnd w:id="14"/>
    </w:p>
    <w:p w:rsidR="00AD6F79" w:rsidRPr="00AD6F79" w:rsidRDefault="00AD6F79" w:rsidP="00D35259">
      <w:pPr>
        <w:pStyle w:val="Lijstalinea"/>
        <w:numPr>
          <w:ilvl w:val="0"/>
          <w:numId w:val="4"/>
        </w:numPr>
      </w:pPr>
      <w:r>
        <w:t>Naast een groeipad voor kwantiteit moet er ook e</w:t>
      </w:r>
      <w:r w:rsidR="00034244">
        <w:t xml:space="preserve">en </w:t>
      </w:r>
      <w:r w:rsidR="00034244" w:rsidRPr="00F04058">
        <w:rPr>
          <w:b/>
        </w:rPr>
        <w:t>groeipad zijn voor kwaliteit</w:t>
      </w:r>
      <w:r w:rsidR="00034244" w:rsidRPr="00F04058">
        <w:t>;</w:t>
      </w:r>
    </w:p>
    <w:p w:rsidR="00CF5543" w:rsidRDefault="00034244" w:rsidP="00D35259">
      <w:pPr>
        <w:pStyle w:val="Lijstalinea"/>
        <w:numPr>
          <w:ilvl w:val="0"/>
          <w:numId w:val="4"/>
        </w:numPr>
      </w:pPr>
      <w:r>
        <w:t xml:space="preserve">Voldoende inzet </w:t>
      </w:r>
      <w:r w:rsidR="00CF5543">
        <w:t xml:space="preserve">op </w:t>
      </w:r>
      <w:r w:rsidR="00CF5543" w:rsidRPr="00F04058">
        <w:t xml:space="preserve">de </w:t>
      </w:r>
      <w:r w:rsidR="00CF5543" w:rsidRPr="00F04058">
        <w:rPr>
          <w:b/>
        </w:rPr>
        <w:t>pedagogische en sociale functie</w:t>
      </w:r>
      <w:r w:rsidR="00CF5543">
        <w:t xml:space="preserve"> van kinderopvang. </w:t>
      </w:r>
      <w:r w:rsidR="00FD6CBF">
        <w:t xml:space="preserve">Zowel in de opleiding als op de werkvloer is er aandacht voor </w:t>
      </w:r>
      <w:proofErr w:type="spellStart"/>
      <w:r w:rsidR="00FD6CBF">
        <w:t>genderneutrale</w:t>
      </w:r>
      <w:proofErr w:type="spellEnd"/>
      <w:r w:rsidR="00FD6CBF">
        <w:t xml:space="preserve"> opvoeding</w:t>
      </w:r>
      <w:r w:rsidR="00476332">
        <w:t xml:space="preserve"> en </w:t>
      </w:r>
      <w:r w:rsidR="00476332">
        <w:lastRenderedPageBreak/>
        <w:t>voldoende begeleiding, vorming en opvolging van alle medewerkers in de kinderopvang</w:t>
      </w:r>
      <w:r>
        <w:t xml:space="preserve"> nodig</w:t>
      </w:r>
      <w:r w:rsidR="00FD6CBF">
        <w:t xml:space="preserve">. Dit houdt </w:t>
      </w:r>
      <w:r w:rsidR="00476332">
        <w:t>ook</w:t>
      </w:r>
      <w:r w:rsidR="00FD6CBF">
        <w:t xml:space="preserve"> in dat </w:t>
      </w:r>
      <w:r w:rsidR="00FD6CBF" w:rsidRPr="00FD6CBF">
        <w:t>het model van de klassieke moederrol wordt vervangen door een eigen pedagogische invulling van het beroep waardoor ook mannen aangetrokken worden om in de kinderopvangsector te gaan werken.</w:t>
      </w:r>
      <w:r w:rsidR="00AD6F79">
        <w:t xml:space="preserve"> </w:t>
      </w:r>
      <w:r w:rsidR="000D6785">
        <w:t>Bovendien</w:t>
      </w:r>
      <w:r w:rsidR="00AD6F79">
        <w:t xml:space="preserve"> zou</w:t>
      </w:r>
      <w:r w:rsidR="00FD6CBF">
        <w:t xml:space="preserve"> </w:t>
      </w:r>
      <w:r w:rsidR="00AD6F79" w:rsidRPr="00AD6F79">
        <w:t>tegen 2020 in deze sector niemand meer zonder behoorlijke arbeidsvoorwaarden mogen werken en zou in elke leefgroep minstens één hoger gekwalificeerde arbeidskracht aan het werk moeten zijn</w:t>
      </w:r>
      <w:r w:rsidR="00AD6F79">
        <w:t xml:space="preserve">. </w:t>
      </w:r>
      <w:r w:rsidR="000D6785">
        <w:t xml:space="preserve">Daarnaast moet </w:t>
      </w:r>
      <w:r w:rsidR="000D6785" w:rsidRPr="000D6785">
        <w:t xml:space="preserve">de </w:t>
      </w:r>
      <w:r w:rsidR="000D6785" w:rsidRPr="00EA7A00">
        <w:t>opleiding en de tewerkstelling</w:t>
      </w:r>
      <w:r w:rsidR="000D6785" w:rsidRPr="000D6785">
        <w:t xml:space="preserve"> de nodige ondersteuningsmiddelen krijg</w:t>
      </w:r>
      <w:r w:rsidR="000D6785">
        <w:t>en</w:t>
      </w:r>
      <w:r w:rsidR="00EA7A00">
        <w:t xml:space="preserve"> om een duurzame kwalitatieve tewerkstelling in de kinderopvang te creëren</w:t>
      </w:r>
      <w:r>
        <w:t>;</w:t>
      </w:r>
    </w:p>
    <w:p w:rsidR="00B35B08" w:rsidRDefault="008A7DCA" w:rsidP="00D35259">
      <w:pPr>
        <w:pStyle w:val="Lijstalinea"/>
        <w:numPr>
          <w:ilvl w:val="0"/>
          <w:numId w:val="4"/>
        </w:numPr>
      </w:pPr>
      <w:r>
        <w:t>E</w:t>
      </w:r>
      <w:r w:rsidR="00B35B08" w:rsidRPr="00B35B08">
        <w:t xml:space="preserve">en goede samenwerking en een </w:t>
      </w:r>
      <w:r w:rsidR="00B35B08" w:rsidRPr="00D35259">
        <w:rPr>
          <w:b/>
        </w:rPr>
        <w:t>vlotte overgang</w:t>
      </w:r>
      <w:r w:rsidR="00B35B08" w:rsidRPr="00B35B08">
        <w:t xml:space="preserve"> van kinderopvang naar kleuteronderwijs</w:t>
      </w:r>
      <w:r w:rsidR="00B35B08">
        <w:t>.</w:t>
      </w:r>
      <w:r w:rsidR="003B5D03">
        <w:t xml:space="preserve"> Terzelfdertijd is het </w:t>
      </w:r>
      <w:r w:rsidR="003B5D03" w:rsidRPr="003B5D03">
        <w:t xml:space="preserve">ook wenselijk meer aandacht te hebben voor de overgang van </w:t>
      </w:r>
      <w:r w:rsidR="00D35259">
        <w:t>gezin</w:t>
      </w:r>
      <w:r w:rsidR="003B5D03" w:rsidRPr="003B5D03">
        <w:t xml:space="preserve"> naar de kleuterschool </w:t>
      </w:r>
      <w:r w:rsidR="005D3B03">
        <w:t xml:space="preserve">voor die kinderen die </w:t>
      </w:r>
      <w:r w:rsidR="003530CA">
        <w:t xml:space="preserve">geen gebruik maken </w:t>
      </w:r>
      <w:r w:rsidR="00BB1722">
        <w:t>van de kinderopvang</w:t>
      </w:r>
      <w:r w:rsidR="003569CB">
        <w:t>;</w:t>
      </w:r>
    </w:p>
    <w:p w:rsidR="00AD6F79" w:rsidRDefault="00AD6F79" w:rsidP="00D35259">
      <w:pPr>
        <w:pStyle w:val="Lijstalinea"/>
        <w:numPr>
          <w:ilvl w:val="0"/>
          <w:numId w:val="4"/>
        </w:numPr>
      </w:pPr>
      <w:r w:rsidRPr="00AD6F79">
        <w:t xml:space="preserve">De essentie van kwaliteit is </w:t>
      </w:r>
      <w:r w:rsidRPr="00D35259">
        <w:rPr>
          <w:b/>
        </w:rPr>
        <w:t>de persoonlijke aandacht</w:t>
      </w:r>
      <w:r w:rsidRPr="00AD6F79">
        <w:t xml:space="preserve"> die elk kind krijgt. Een meerjarenplan moet daarom benchmarks bevatten over hoe het aantal jonge kinderen per opvoed(st)er verlaagd kan worden tot gemiddeld één volwassene per vier kinderen voor wie alleen staat (onthaalouder) en één per zes kind</w:t>
      </w:r>
      <w:r w:rsidR="003569CB">
        <w:t>eren voor kinderopvang in groep;</w:t>
      </w:r>
    </w:p>
    <w:p w:rsidR="00FD6CBF" w:rsidRDefault="00FD6CBF" w:rsidP="00D35259">
      <w:pPr>
        <w:pStyle w:val="Lijstalinea"/>
        <w:numPr>
          <w:ilvl w:val="0"/>
          <w:numId w:val="4"/>
        </w:numPr>
      </w:pPr>
      <w:r>
        <w:t xml:space="preserve">De </w:t>
      </w:r>
      <w:r w:rsidRPr="00FD6CBF">
        <w:t xml:space="preserve">kinderopvanginitiatieven (ook de buitenschoolse) </w:t>
      </w:r>
      <w:r>
        <w:t xml:space="preserve">moeten </w:t>
      </w:r>
      <w:r w:rsidRPr="00FD6CBF">
        <w:t xml:space="preserve">vertrekken vanuit een </w:t>
      </w:r>
      <w:r w:rsidRPr="00D35259">
        <w:rPr>
          <w:b/>
        </w:rPr>
        <w:t>partnerschap met ouders</w:t>
      </w:r>
      <w:r w:rsidRPr="00FD6CBF">
        <w:t xml:space="preserve"> (moeders én vaders</w:t>
      </w:r>
      <w:r w:rsidR="003569CB">
        <w:t xml:space="preserve">, </w:t>
      </w:r>
      <w:r w:rsidR="003569CB" w:rsidRPr="00721E3C">
        <w:t xml:space="preserve">moeders en </w:t>
      </w:r>
      <w:r w:rsidR="00721E3C" w:rsidRPr="00721E3C">
        <w:t>meemoeders</w:t>
      </w:r>
      <w:r w:rsidR="003569CB" w:rsidRPr="00721E3C">
        <w:t>, vaders en vaders</w:t>
      </w:r>
      <w:r w:rsidRPr="00721E3C">
        <w:t>)</w:t>
      </w:r>
      <w:r w:rsidRPr="00FD6CBF">
        <w:t>, met oog voor de actuele noden van de gezinnen (thui</w:t>
      </w:r>
      <w:r w:rsidR="003569CB">
        <w:t>smilieu) in al hun vormen;</w:t>
      </w:r>
      <w:r>
        <w:t xml:space="preserve"> </w:t>
      </w:r>
    </w:p>
    <w:p w:rsidR="00476332" w:rsidRPr="00476332" w:rsidRDefault="00476332" w:rsidP="00D35259">
      <w:pPr>
        <w:pStyle w:val="Lijstalinea"/>
        <w:numPr>
          <w:ilvl w:val="0"/>
          <w:numId w:val="4"/>
        </w:numPr>
      </w:pPr>
      <w:r>
        <w:t>D</w:t>
      </w:r>
      <w:r w:rsidRPr="00476332">
        <w:t xml:space="preserve">e </w:t>
      </w:r>
      <w:r w:rsidRPr="00D35259">
        <w:rPr>
          <w:b/>
        </w:rPr>
        <w:t>buitenschoolse kinderopvang</w:t>
      </w:r>
      <w:r w:rsidRPr="00476332">
        <w:t xml:space="preserve"> moet uitgebouwd worden op basis van de volgende noodzakelijke kwalitatieve randvoorwaarden: het aantal kinderen per begeleider, de kwalificaties en de</w:t>
      </w:r>
      <w:r w:rsidR="00033F97">
        <w:t xml:space="preserve"> continuïteit van het personeel;</w:t>
      </w:r>
    </w:p>
    <w:p w:rsidR="00476332" w:rsidRDefault="00476332" w:rsidP="00D35259">
      <w:pPr>
        <w:pStyle w:val="Lijstalinea"/>
        <w:numPr>
          <w:ilvl w:val="0"/>
          <w:numId w:val="4"/>
        </w:numPr>
      </w:pPr>
      <w:r w:rsidRPr="00476332">
        <w:t>Kind &amp; Gezin, een instantie me</w:t>
      </w:r>
      <w:r>
        <w:t xml:space="preserve">t veel </w:t>
      </w:r>
      <w:r w:rsidRPr="00D35259">
        <w:rPr>
          <w:b/>
        </w:rPr>
        <w:t>expertise</w:t>
      </w:r>
      <w:r>
        <w:t xml:space="preserve"> in het domein</w:t>
      </w:r>
      <w:r w:rsidR="00033F97">
        <w:t>,</w:t>
      </w:r>
      <w:r>
        <w:t xml:space="preserve"> </w:t>
      </w:r>
      <w:r w:rsidR="00B35B08">
        <w:t xml:space="preserve">moet </w:t>
      </w:r>
      <w:r>
        <w:t>voldoende middelen</w:t>
      </w:r>
      <w:r w:rsidR="00B35B08">
        <w:t xml:space="preserve"> krijgen</w:t>
      </w:r>
      <w:r>
        <w:t xml:space="preserve"> om te zorgen voor</w:t>
      </w:r>
      <w:r w:rsidRPr="00476332">
        <w:t xml:space="preserve"> een gezond evenwicht tussen het </w:t>
      </w:r>
      <w:proofErr w:type="spellStart"/>
      <w:r w:rsidRPr="00476332">
        <w:t>zorgspecifieke</w:t>
      </w:r>
      <w:proofErr w:type="spellEnd"/>
      <w:r w:rsidRPr="00476332">
        <w:t xml:space="preserve"> en het pedagogische aspect van kinderopvang.</w:t>
      </w:r>
    </w:p>
    <w:p w:rsidR="00B3052E" w:rsidRDefault="00B3052E" w:rsidP="00B3052E">
      <w:pPr>
        <w:pStyle w:val="Kop2"/>
      </w:pPr>
      <w:bookmarkStart w:id="15" w:name="_Toc387147205"/>
      <w:r>
        <w:t>Loon naar werken</w:t>
      </w:r>
      <w:bookmarkEnd w:id="15"/>
    </w:p>
    <w:p w:rsidR="00476332" w:rsidRDefault="00B3052E" w:rsidP="00D35259">
      <w:pPr>
        <w:pStyle w:val="Lijstalinea"/>
        <w:numPr>
          <w:ilvl w:val="0"/>
          <w:numId w:val="4"/>
        </w:numPr>
      </w:pPr>
      <w:r>
        <w:t>Naast een gelijkschakeling van kwaliteitscriteria voor alle</w:t>
      </w:r>
      <w:r w:rsidR="00D83172">
        <w:t xml:space="preserve"> kinderopvanginitiatieven (inclusief</w:t>
      </w:r>
      <w:r>
        <w:t xml:space="preserve"> de buitenschoolse opvang) moet ook werk gemaakt worden van een </w:t>
      </w:r>
      <w:r w:rsidRPr="00D35259">
        <w:rPr>
          <w:b/>
        </w:rPr>
        <w:t xml:space="preserve">gelijkschakeling en een verbetering van de arbeidsvoorwaarden voor alle medewerkers </w:t>
      </w:r>
      <w:r>
        <w:t>(onthaalouders en initiatiefnemers inbegrepen), voorwaarden die nu verschillend zijn per sector (zelfstandige en gesubsi</w:t>
      </w:r>
      <w:r w:rsidR="00DC090A">
        <w:t>dieerde sector);</w:t>
      </w:r>
      <w:r w:rsidR="007170A0">
        <w:t xml:space="preserve"> </w:t>
      </w:r>
    </w:p>
    <w:p w:rsidR="007170A0" w:rsidRDefault="008A7DCA" w:rsidP="008A7DCA">
      <w:pPr>
        <w:pStyle w:val="Lijstalinea"/>
        <w:numPr>
          <w:ilvl w:val="0"/>
          <w:numId w:val="4"/>
        </w:numPr>
      </w:pPr>
      <w:r>
        <w:t>E</w:t>
      </w:r>
      <w:r w:rsidR="00DC25CF">
        <w:t xml:space="preserve">en grondige evaluatie van het recent goedgekeurde Vlaamse pilootproject waarin een eerste stap wordt gezet naar de erkenning van de onthaalouders, maar onze eis blijft duidelijk: </w:t>
      </w:r>
      <w:r w:rsidR="00DC25CF" w:rsidRPr="00DC25CF">
        <w:rPr>
          <w:b/>
        </w:rPr>
        <w:t>een volwaardig statuut voor alle onthaalouders</w:t>
      </w:r>
      <w:r w:rsidR="00D35259">
        <w:t>.</w:t>
      </w:r>
    </w:p>
    <w:p w:rsidR="003530CA" w:rsidRDefault="003530CA" w:rsidP="003530CA">
      <w:pPr>
        <w:pStyle w:val="Kop1"/>
      </w:pPr>
      <w:bookmarkStart w:id="16" w:name="_Toc387147206"/>
      <w:r>
        <w:t>Kinderen en jongeren</w:t>
      </w:r>
      <w:bookmarkEnd w:id="16"/>
      <w:r>
        <w:t xml:space="preserve"> </w:t>
      </w:r>
    </w:p>
    <w:p w:rsidR="003530CA" w:rsidRPr="003530CA" w:rsidRDefault="003530CA" w:rsidP="003530CA">
      <w:pPr>
        <w:pStyle w:val="Kop2"/>
        <w:rPr>
          <w:rStyle w:val="Intensievebenadrukking"/>
          <w:b/>
          <w:bCs/>
          <w:i/>
          <w:iCs/>
          <w:color w:val="auto"/>
        </w:rPr>
      </w:pPr>
      <w:bookmarkStart w:id="17" w:name="_Toc387147207"/>
      <w:r w:rsidRPr="003530CA">
        <w:rPr>
          <w:rStyle w:val="Intensievebenadrukking"/>
          <w:b/>
          <w:bCs/>
          <w:i/>
          <w:iCs/>
          <w:color w:val="auto"/>
        </w:rPr>
        <w:t>Opvoedings- en preventieve gezinsondersteuning</w:t>
      </w:r>
      <w:bookmarkEnd w:id="17"/>
    </w:p>
    <w:p w:rsidR="003530CA" w:rsidRDefault="00892CA5" w:rsidP="003530CA">
      <w:pPr>
        <w:spacing w:after="0"/>
        <w:rPr>
          <w:rStyle w:val="Intensievebenadrukking"/>
          <w:b w:val="0"/>
          <w:i w:val="0"/>
          <w:color w:val="auto"/>
        </w:rPr>
      </w:pPr>
      <w:r>
        <w:rPr>
          <w:rStyle w:val="Intensievebenadrukking"/>
          <w:b w:val="0"/>
          <w:i w:val="0"/>
          <w:color w:val="auto"/>
        </w:rPr>
        <w:t xml:space="preserve">Het </w:t>
      </w:r>
      <w:r w:rsidR="003530CA" w:rsidRPr="00D90EB8">
        <w:rPr>
          <w:b/>
        </w:rPr>
        <w:t>decreet preventieve gezinsondersteuning</w:t>
      </w:r>
      <w:r w:rsidR="003530CA" w:rsidRPr="003530CA">
        <w:rPr>
          <w:rStyle w:val="Intensievebenadrukking"/>
          <w:b w:val="0"/>
          <w:i w:val="0"/>
          <w:color w:val="auto"/>
        </w:rPr>
        <w:t xml:space="preserve"> </w:t>
      </w:r>
      <w:r>
        <w:rPr>
          <w:rStyle w:val="Intensievebenadrukking"/>
          <w:b w:val="0"/>
          <w:i w:val="0"/>
          <w:color w:val="auto"/>
        </w:rPr>
        <w:t xml:space="preserve"> (20 november 2013) </w:t>
      </w:r>
      <w:r w:rsidR="003530CA" w:rsidRPr="003530CA">
        <w:rPr>
          <w:rStyle w:val="Intensievebenadrukking"/>
          <w:b w:val="0"/>
          <w:i w:val="0"/>
          <w:color w:val="auto"/>
        </w:rPr>
        <w:t xml:space="preserve">integreert het decreet opvoedingsondersteuning en biedt perspectieven op een meer geïntegreerde dienstverlening voor gezinnen op het vlak van medische en psychosociale preventie. Kind &amp; Gezin zal samenwerken met andere actoren die actief zijn bij de gezinsondersteuning. De </w:t>
      </w:r>
      <w:r w:rsidR="003530CA" w:rsidRPr="003530CA">
        <w:rPr>
          <w:rStyle w:val="Intensievebenadrukking"/>
          <w:b w:val="0"/>
          <w:i w:val="0"/>
          <w:color w:val="auto"/>
        </w:rPr>
        <w:lastRenderedPageBreak/>
        <w:t>klemtoon ligt op de preventie van kinderarmoede. Ook de consultatiebureaus staan centraal.</w:t>
      </w:r>
    </w:p>
    <w:p w:rsidR="009E4661" w:rsidRDefault="009E4661" w:rsidP="003530CA">
      <w:pPr>
        <w:spacing w:after="0"/>
        <w:rPr>
          <w:rStyle w:val="Intensievebenadrukking"/>
          <w:b w:val="0"/>
          <w:i w:val="0"/>
          <w:color w:val="auto"/>
        </w:rPr>
      </w:pPr>
      <w:r>
        <w:rPr>
          <w:rStyle w:val="Intensievebenadrukking"/>
          <w:b w:val="0"/>
          <w:i w:val="0"/>
          <w:color w:val="auto"/>
        </w:rPr>
        <w:t xml:space="preserve">Er worden Huizen van het kind opgericht </w:t>
      </w:r>
      <w:r w:rsidRPr="009E4661">
        <w:rPr>
          <w:bCs/>
          <w:iCs/>
        </w:rPr>
        <w:t>in regio’s en geconcentreerd rond de cons</w:t>
      </w:r>
      <w:r>
        <w:rPr>
          <w:bCs/>
          <w:iCs/>
        </w:rPr>
        <w:t>ultatiebureaus van Kind &amp; Gezin.</w:t>
      </w:r>
    </w:p>
    <w:p w:rsidR="009E4661" w:rsidRDefault="009E4661" w:rsidP="003530CA">
      <w:pPr>
        <w:spacing w:after="0"/>
        <w:rPr>
          <w:rStyle w:val="Intensievebenadrukking"/>
          <w:b w:val="0"/>
          <w:i w:val="0"/>
          <w:color w:val="auto"/>
        </w:rPr>
      </w:pPr>
    </w:p>
    <w:p w:rsidR="009E4661" w:rsidRDefault="009E4661" w:rsidP="003530CA">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9E4661" w:rsidRDefault="003530CA" w:rsidP="00D35259">
      <w:pPr>
        <w:pStyle w:val="Lijstalinea"/>
        <w:numPr>
          <w:ilvl w:val="0"/>
          <w:numId w:val="7"/>
        </w:numPr>
        <w:spacing w:after="0"/>
        <w:rPr>
          <w:rStyle w:val="Intensievebenadrukking"/>
          <w:b w:val="0"/>
          <w:i w:val="0"/>
          <w:color w:val="auto"/>
        </w:rPr>
      </w:pPr>
      <w:r w:rsidRPr="009E4661">
        <w:rPr>
          <w:rStyle w:val="Intensievebenadrukking"/>
          <w:b w:val="0"/>
          <w:i w:val="0"/>
          <w:color w:val="auto"/>
        </w:rPr>
        <w:t xml:space="preserve">In de </w:t>
      </w:r>
      <w:r w:rsidR="009E4661">
        <w:rPr>
          <w:rStyle w:val="Intensievebenadrukking"/>
          <w:b w:val="0"/>
          <w:i w:val="0"/>
          <w:color w:val="auto"/>
        </w:rPr>
        <w:t xml:space="preserve">toekomstige </w:t>
      </w:r>
      <w:r w:rsidRPr="009E4661">
        <w:rPr>
          <w:b/>
        </w:rPr>
        <w:t>Huizen van het kind</w:t>
      </w:r>
      <w:r w:rsidRPr="009E4661">
        <w:rPr>
          <w:rStyle w:val="Intensievebenadrukking"/>
          <w:b w:val="0"/>
          <w:i w:val="0"/>
          <w:color w:val="auto"/>
        </w:rPr>
        <w:t xml:space="preserve"> </w:t>
      </w:r>
      <w:r w:rsidR="00892CA5">
        <w:rPr>
          <w:rStyle w:val="Intensievebenadrukking"/>
          <w:b w:val="0"/>
          <w:i w:val="0"/>
          <w:color w:val="auto"/>
        </w:rPr>
        <w:t xml:space="preserve">moeten </w:t>
      </w:r>
      <w:r w:rsidR="009E4661">
        <w:rPr>
          <w:rStyle w:val="Intensievebenadrukking"/>
          <w:b w:val="0"/>
          <w:i w:val="0"/>
          <w:color w:val="auto"/>
        </w:rPr>
        <w:t>alle partners hun eigenheid en</w:t>
      </w:r>
      <w:r w:rsidRPr="009E4661">
        <w:rPr>
          <w:rStyle w:val="Intensievebenadrukking"/>
          <w:b w:val="0"/>
          <w:i w:val="0"/>
          <w:color w:val="auto"/>
        </w:rPr>
        <w:t xml:space="preserve"> zichtbaarheid kunnen behouden. Er moeten samenwerkingsverbanden mogelijk zijn met andere organisaties/se</w:t>
      </w:r>
      <w:r w:rsidR="00892CA5">
        <w:rPr>
          <w:rStyle w:val="Intensievebenadrukking"/>
          <w:b w:val="0"/>
          <w:i w:val="0"/>
          <w:color w:val="auto"/>
        </w:rPr>
        <w:t>ctoren al naargelang de ‘case’;</w:t>
      </w:r>
    </w:p>
    <w:p w:rsidR="009E4661" w:rsidRDefault="003530CA" w:rsidP="00D35259">
      <w:pPr>
        <w:pStyle w:val="Lijstalinea"/>
        <w:numPr>
          <w:ilvl w:val="0"/>
          <w:numId w:val="7"/>
        </w:numPr>
        <w:spacing w:after="0"/>
        <w:rPr>
          <w:rStyle w:val="Intensievebenadrukking"/>
          <w:b w:val="0"/>
          <w:i w:val="0"/>
          <w:color w:val="auto"/>
        </w:rPr>
      </w:pPr>
      <w:r w:rsidRPr="009E4661">
        <w:rPr>
          <w:rStyle w:val="Intensievebenadrukking"/>
          <w:b w:val="0"/>
          <w:i w:val="0"/>
          <w:color w:val="auto"/>
        </w:rPr>
        <w:t>De gezinnen die zich wenden tot de Huizen van het Kind krijgen een dossier maar dat neemt niet weg dat hun privacy, ook van de individuele gezinsleden, moet gerespectee</w:t>
      </w:r>
      <w:r w:rsidR="00892CA5">
        <w:rPr>
          <w:rStyle w:val="Intensievebenadrukking"/>
          <w:b w:val="0"/>
          <w:i w:val="0"/>
          <w:color w:val="auto"/>
        </w:rPr>
        <w:t>rd worden;</w:t>
      </w:r>
    </w:p>
    <w:p w:rsidR="009E4661" w:rsidRDefault="003530CA" w:rsidP="00D35259">
      <w:pPr>
        <w:pStyle w:val="Lijstalinea"/>
        <w:numPr>
          <w:ilvl w:val="0"/>
          <w:numId w:val="7"/>
        </w:numPr>
        <w:spacing w:after="0"/>
        <w:rPr>
          <w:bCs/>
          <w:iCs/>
        </w:rPr>
      </w:pPr>
      <w:r w:rsidRPr="00F04058">
        <w:rPr>
          <w:rStyle w:val="Intensievebenadrukking"/>
          <w:i w:val="0"/>
          <w:color w:val="auto"/>
        </w:rPr>
        <w:t>‘Alle’ gezinnen</w:t>
      </w:r>
      <w:r w:rsidRPr="009E4661">
        <w:rPr>
          <w:rStyle w:val="Intensievebenadrukking"/>
          <w:b w:val="0"/>
          <w:i w:val="0"/>
          <w:color w:val="auto"/>
        </w:rPr>
        <w:t xml:space="preserve"> </w:t>
      </w:r>
      <w:r w:rsidRPr="009E4661">
        <w:rPr>
          <w:bCs/>
          <w:iCs/>
        </w:rPr>
        <w:t xml:space="preserve">moeten van een bepaald aanbod gebruik kunnen maken (progressief universalisme). De focus mag dus niet gericht zijn naar </w:t>
      </w:r>
      <w:proofErr w:type="spellStart"/>
      <w:r w:rsidRPr="009E4661">
        <w:rPr>
          <w:bCs/>
          <w:iCs/>
        </w:rPr>
        <w:t>middenklassegezinnen</w:t>
      </w:r>
      <w:proofErr w:type="spellEnd"/>
      <w:r w:rsidRPr="009E4661">
        <w:rPr>
          <w:bCs/>
          <w:iCs/>
        </w:rPr>
        <w:t xml:space="preserve"> of naar enkel gezinnen in armoede. Er moet een aanbod zijn voor alle gezinsvormen, alle </w:t>
      </w:r>
      <w:r w:rsidR="00892CA5">
        <w:rPr>
          <w:bCs/>
          <w:iCs/>
        </w:rPr>
        <w:t>leeftijdsgroepen;</w:t>
      </w:r>
    </w:p>
    <w:p w:rsidR="003530CA" w:rsidRPr="009E4661" w:rsidRDefault="003530CA" w:rsidP="00D35259">
      <w:pPr>
        <w:pStyle w:val="Lijstalinea"/>
        <w:numPr>
          <w:ilvl w:val="0"/>
          <w:numId w:val="7"/>
        </w:numPr>
        <w:spacing w:after="0"/>
        <w:rPr>
          <w:bCs/>
          <w:iCs/>
        </w:rPr>
      </w:pPr>
      <w:r w:rsidRPr="009E4661">
        <w:rPr>
          <w:bCs/>
          <w:iCs/>
        </w:rPr>
        <w:t xml:space="preserve">De </w:t>
      </w:r>
      <w:r w:rsidRPr="00DF6CF2">
        <w:rPr>
          <w:b/>
          <w:bCs/>
          <w:iCs/>
        </w:rPr>
        <w:t>strijd tegen kinderarmoede</w:t>
      </w:r>
      <w:r w:rsidRPr="009E4661">
        <w:rPr>
          <w:bCs/>
          <w:iCs/>
        </w:rPr>
        <w:t xml:space="preserve"> mag niet vernauwd worden tot opvoedingsondersteuning. De gezinnen moeten trajectmatig benaderd worden. Allerlei thema’s moeten aan bod kunnen komen (ook voor doorverwijzing): </w:t>
      </w:r>
      <w:proofErr w:type="spellStart"/>
      <w:r w:rsidRPr="009E4661">
        <w:rPr>
          <w:bCs/>
          <w:iCs/>
        </w:rPr>
        <w:t>genderneutrale</w:t>
      </w:r>
      <w:proofErr w:type="spellEnd"/>
      <w:r w:rsidRPr="009E4661">
        <w:rPr>
          <w:bCs/>
          <w:iCs/>
        </w:rPr>
        <w:t xml:space="preserve"> opvoedings- en gezinsondersteuning met een focus op conflicthantering, kinderopvangplaatsen, inschrijvingen in scholen, info over studietoelagen, verlofstels</w:t>
      </w:r>
      <w:r w:rsidR="003419F4">
        <w:rPr>
          <w:bCs/>
          <w:iCs/>
        </w:rPr>
        <w:t>els</w:t>
      </w:r>
      <w:r w:rsidRPr="009E4661">
        <w:rPr>
          <w:bCs/>
          <w:iCs/>
        </w:rPr>
        <w:t>,…</w:t>
      </w:r>
    </w:p>
    <w:p w:rsidR="003530CA" w:rsidRPr="003530CA" w:rsidRDefault="003530CA" w:rsidP="003530CA">
      <w:pPr>
        <w:pStyle w:val="Kop2"/>
        <w:rPr>
          <w:rStyle w:val="Intensievebenadrukking"/>
          <w:b/>
          <w:bCs/>
          <w:i/>
          <w:iCs/>
          <w:color w:val="auto"/>
        </w:rPr>
      </w:pPr>
      <w:bookmarkStart w:id="18" w:name="_Toc387147208"/>
      <w:r w:rsidRPr="003530CA">
        <w:t>Integrale</w:t>
      </w:r>
      <w:r w:rsidRPr="003530CA">
        <w:rPr>
          <w:rStyle w:val="Intensievebenadrukking"/>
          <w:b/>
          <w:bCs/>
          <w:i/>
          <w:iCs/>
          <w:color w:val="auto"/>
        </w:rPr>
        <w:t xml:space="preserve"> jeugdhulpverlening</w:t>
      </w:r>
      <w:bookmarkEnd w:id="18"/>
    </w:p>
    <w:p w:rsidR="003530CA" w:rsidRPr="003530CA" w:rsidRDefault="00892CA5" w:rsidP="003530CA">
      <w:pPr>
        <w:spacing w:after="0"/>
        <w:rPr>
          <w:rStyle w:val="Intensievebenadrukking"/>
          <w:b w:val="0"/>
          <w:i w:val="0"/>
          <w:color w:val="auto"/>
        </w:rPr>
      </w:pPr>
      <w:r>
        <w:rPr>
          <w:rStyle w:val="Intensievebenadrukking"/>
          <w:b w:val="0"/>
          <w:i w:val="0"/>
          <w:color w:val="auto"/>
        </w:rPr>
        <w:t xml:space="preserve">Het </w:t>
      </w:r>
      <w:r w:rsidRPr="00892CA5">
        <w:rPr>
          <w:rStyle w:val="Intensievebenadrukking"/>
          <w:i w:val="0"/>
          <w:color w:val="auto"/>
        </w:rPr>
        <w:t xml:space="preserve">decreet </w:t>
      </w:r>
      <w:r w:rsidR="003530CA" w:rsidRPr="00892CA5">
        <w:rPr>
          <w:rStyle w:val="Intensievebenadrukking"/>
          <w:i w:val="0"/>
          <w:color w:val="auto"/>
        </w:rPr>
        <w:t>betreffende de integrale jeugdhulpverlening</w:t>
      </w:r>
      <w:r w:rsidR="003530CA" w:rsidRPr="003530CA">
        <w:rPr>
          <w:rStyle w:val="Intensievebenadrukking"/>
          <w:b w:val="0"/>
          <w:i w:val="0"/>
          <w:color w:val="auto"/>
        </w:rPr>
        <w:t xml:space="preserve"> </w:t>
      </w:r>
      <w:r w:rsidRPr="00892CA5">
        <w:rPr>
          <w:rStyle w:val="Intensievebenadrukking"/>
          <w:b w:val="0"/>
          <w:i w:val="0"/>
          <w:color w:val="auto"/>
        </w:rPr>
        <w:t xml:space="preserve">(1 maart 2014) </w:t>
      </w:r>
      <w:r w:rsidR="003530CA" w:rsidRPr="003530CA">
        <w:rPr>
          <w:rStyle w:val="Intensievebenadrukking"/>
          <w:b w:val="0"/>
          <w:i w:val="0"/>
          <w:color w:val="auto"/>
        </w:rPr>
        <w:t xml:space="preserve">beoogt een betere ondersteuning en hulpverlening voor jongeren en hun ouders. De verschillende sectoren (gehandicaptensector, gezinszorg, Kind en Gezin, </w:t>
      </w:r>
      <w:proofErr w:type="spellStart"/>
      <w:r w:rsidR="003530CA" w:rsidRPr="003530CA">
        <w:rPr>
          <w:rStyle w:val="Intensievebenadrukking"/>
          <w:b w:val="0"/>
          <w:i w:val="0"/>
          <w:color w:val="auto"/>
        </w:rPr>
        <w:t>CLB’s</w:t>
      </w:r>
      <w:proofErr w:type="spellEnd"/>
      <w:r w:rsidR="003530CA" w:rsidRPr="003530CA">
        <w:rPr>
          <w:rStyle w:val="Intensievebenadrukking"/>
          <w:b w:val="0"/>
          <w:i w:val="0"/>
          <w:color w:val="auto"/>
        </w:rPr>
        <w:t xml:space="preserve">, de bijzondere jeugdbijstand, </w:t>
      </w:r>
      <w:proofErr w:type="spellStart"/>
      <w:r w:rsidR="003530CA" w:rsidRPr="003530CA">
        <w:rPr>
          <w:rStyle w:val="Intensievebenadrukking"/>
          <w:b w:val="0"/>
          <w:i w:val="0"/>
          <w:color w:val="auto"/>
        </w:rPr>
        <w:t>CAW’s</w:t>
      </w:r>
      <w:proofErr w:type="spellEnd"/>
      <w:r w:rsidR="003530CA" w:rsidRPr="003530CA">
        <w:rPr>
          <w:rStyle w:val="Intensievebenadrukking"/>
          <w:b w:val="0"/>
          <w:i w:val="0"/>
          <w:color w:val="auto"/>
        </w:rPr>
        <w:t xml:space="preserve"> en geestelijke gezondheidszorg) zullen eenvormiger moeten samenwerken. Het recht op toegang tot gepaste jeugdhulpverlening moet voor elk gezin gelden, laagdrempelig zijn en moet continuïteit garanderen. Trajectbegeleiding zou een geschikte methode zijn. De maatregelen die de jeugdrechter uitwerkt (aanvraag indient bij de Toegangspoort) zullen volgens het decreet door Vlaamse ambtenaren omgezet worden in hulpverleningsmodules. </w:t>
      </w:r>
    </w:p>
    <w:p w:rsidR="003530CA" w:rsidRDefault="003530CA" w:rsidP="003530CA">
      <w:pPr>
        <w:spacing w:after="0"/>
        <w:ind w:left="360"/>
        <w:rPr>
          <w:rStyle w:val="Intensievebenadrukking"/>
          <w:b w:val="0"/>
          <w:i w:val="0"/>
          <w:color w:val="auto"/>
        </w:rPr>
      </w:pPr>
    </w:p>
    <w:p w:rsidR="003530CA" w:rsidRPr="003530CA" w:rsidRDefault="003530CA" w:rsidP="003530CA">
      <w:pPr>
        <w:spacing w:after="0"/>
        <w:rPr>
          <w:rStyle w:val="Intensievebenadrukking"/>
          <w:b w:val="0"/>
          <w:i w:val="0"/>
          <w:color w:val="auto"/>
        </w:rPr>
      </w:pPr>
      <w:r w:rsidRPr="003530CA">
        <w:rPr>
          <w:rStyle w:val="Intensievebenadrukking"/>
          <w:b w:val="0"/>
          <w:i w:val="0"/>
          <w:color w:val="auto"/>
        </w:rPr>
        <w:t xml:space="preserve">De </w:t>
      </w:r>
      <w:proofErr w:type="spellStart"/>
      <w:r w:rsidRPr="003530CA">
        <w:rPr>
          <w:rStyle w:val="Intensievebenadrukking"/>
          <w:b w:val="0"/>
          <w:i w:val="0"/>
          <w:color w:val="auto"/>
        </w:rPr>
        <w:t>Vrouwenraad</w:t>
      </w:r>
      <w:proofErr w:type="spellEnd"/>
      <w:r w:rsidRPr="003530CA">
        <w:rPr>
          <w:rStyle w:val="Intensievebenadrukking"/>
          <w:b w:val="0"/>
          <w:i w:val="0"/>
          <w:color w:val="auto"/>
        </w:rPr>
        <w:t xml:space="preserve"> vraagt dat:</w:t>
      </w:r>
    </w:p>
    <w:p w:rsidR="003530CA" w:rsidRPr="003530CA" w:rsidRDefault="00494912" w:rsidP="00D35259">
      <w:pPr>
        <w:pStyle w:val="Lijstalinea"/>
        <w:numPr>
          <w:ilvl w:val="0"/>
          <w:numId w:val="4"/>
        </w:numPr>
        <w:spacing w:after="0"/>
        <w:rPr>
          <w:rStyle w:val="Intensievebenadrukking"/>
          <w:b w:val="0"/>
          <w:i w:val="0"/>
          <w:color w:val="auto"/>
        </w:rPr>
      </w:pPr>
      <w:r>
        <w:rPr>
          <w:rStyle w:val="Intensievebenadrukking"/>
          <w:b w:val="0"/>
          <w:i w:val="0"/>
          <w:color w:val="auto"/>
        </w:rPr>
        <w:t>J</w:t>
      </w:r>
      <w:r w:rsidR="003530CA" w:rsidRPr="003530CA">
        <w:rPr>
          <w:rStyle w:val="Intensievebenadrukking"/>
          <w:b w:val="0"/>
          <w:i w:val="0"/>
          <w:color w:val="auto"/>
        </w:rPr>
        <w:t xml:space="preserve">ongeren te allen tijde bij de jeugdrechter terecht moeten blijven kunnen. Er mogen geen wachtlijsten ontstaan door de aanvragen bij de Toegangspoort. De chronische tekorten in de </w:t>
      </w:r>
      <w:r w:rsidR="003530CA" w:rsidRPr="00DF6CF2">
        <w:rPr>
          <w:rStyle w:val="Intensievebenadrukking"/>
          <w:i w:val="0"/>
          <w:color w:val="auto"/>
        </w:rPr>
        <w:t>kinder- en jeugdpsychiatrie</w:t>
      </w:r>
      <w:r w:rsidR="003530CA" w:rsidRPr="003530CA">
        <w:rPr>
          <w:rStyle w:val="Intensievebenadrukking"/>
          <w:b w:val="0"/>
          <w:i w:val="0"/>
          <w:color w:val="auto"/>
        </w:rPr>
        <w:t xml:space="preserve"> moeten ook weggewerkt worden.</w:t>
      </w:r>
    </w:p>
    <w:p w:rsidR="003530CA" w:rsidRPr="003530CA" w:rsidRDefault="003530CA" w:rsidP="003530CA">
      <w:pPr>
        <w:pStyle w:val="Kop2"/>
        <w:rPr>
          <w:rStyle w:val="Intensievebenadrukking"/>
          <w:b/>
          <w:bCs/>
          <w:i/>
          <w:iCs/>
          <w:color w:val="auto"/>
        </w:rPr>
      </w:pPr>
      <w:bookmarkStart w:id="19" w:name="_Toc387147209"/>
      <w:r w:rsidRPr="003530CA">
        <w:rPr>
          <w:rStyle w:val="Intensievebenadrukking"/>
          <w:b/>
          <w:bCs/>
          <w:i/>
          <w:iCs/>
          <w:color w:val="auto"/>
        </w:rPr>
        <w:t>Jeugdsanctierecht</w:t>
      </w:r>
      <w:bookmarkEnd w:id="19"/>
    </w:p>
    <w:p w:rsidR="00494912" w:rsidRDefault="003530CA" w:rsidP="00494912">
      <w:pPr>
        <w:spacing w:after="0"/>
        <w:rPr>
          <w:rStyle w:val="Intensievebenadrukking"/>
          <w:b w:val="0"/>
          <w:i w:val="0"/>
          <w:color w:val="auto"/>
        </w:rPr>
      </w:pPr>
      <w:r w:rsidRPr="00494912">
        <w:rPr>
          <w:rStyle w:val="Intensievebenadrukking"/>
          <w:b w:val="0"/>
          <w:i w:val="0"/>
          <w:color w:val="auto"/>
        </w:rPr>
        <w:t xml:space="preserve">Vlaanderen wordt bevoegd voor strafmaatregelen, plaatsingen, gesloten instellingen met betrekking tot jongeren die een misdrijf hebben gepleegd. </w:t>
      </w:r>
    </w:p>
    <w:p w:rsidR="00494912" w:rsidRDefault="00494912" w:rsidP="00494912">
      <w:pPr>
        <w:spacing w:after="0"/>
        <w:rPr>
          <w:rStyle w:val="Intensievebenadrukking"/>
          <w:b w:val="0"/>
          <w:i w:val="0"/>
          <w:color w:val="auto"/>
        </w:rPr>
      </w:pPr>
    </w:p>
    <w:p w:rsidR="00494912" w:rsidRDefault="00494912" w:rsidP="00494912">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 dat:</w:t>
      </w:r>
    </w:p>
    <w:p w:rsidR="003530CA" w:rsidRPr="00494912" w:rsidRDefault="003530CA" w:rsidP="00D35259">
      <w:pPr>
        <w:pStyle w:val="Lijstalinea"/>
        <w:numPr>
          <w:ilvl w:val="0"/>
          <w:numId w:val="6"/>
        </w:numPr>
        <w:spacing w:after="0"/>
        <w:rPr>
          <w:rStyle w:val="Intensievebenadrukking"/>
          <w:b w:val="0"/>
          <w:i w:val="0"/>
          <w:color w:val="auto"/>
        </w:rPr>
      </w:pPr>
      <w:r w:rsidRPr="00494912">
        <w:rPr>
          <w:rStyle w:val="Intensievebenadrukking"/>
          <w:b w:val="0"/>
          <w:i w:val="0"/>
          <w:color w:val="auto"/>
        </w:rPr>
        <w:t>H</w:t>
      </w:r>
      <w:r w:rsidR="00494912">
        <w:rPr>
          <w:rStyle w:val="Intensievebenadrukking"/>
          <w:b w:val="0"/>
          <w:i w:val="0"/>
          <w:color w:val="auto"/>
        </w:rPr>
        <w:t xml:space="preserve">et </w:t>
      </w:r>
      <w:r w:rsidR="00494912" w:rsidRPr="00DF6CF2">
        <w:rPr>
          <w:rStyle w:val="Intensievebenadrukking"/>
          <w:i w:val="0"/>
          <w:color w:val="auto"/>
        </w:rPr>
        <w:t>jeugdsanctierecht</w:t>
      </w:r>
      <w:r w:rsidRPr="00494912">
        <w:rPr>
          <w:rStyle w:val="Intensievebenadrukking"/>
          <w:b w:val="0"/>
          <w:i w:val="0"/>
          <w:color w:val="auto"/>
        </w:rPr>
        <w:t xml:space="preserve"> hand in hand gaan met een justitiële benadering die welzijnsgericht is en die samenwerkt met initiatieven rond </w:t>
      </w:r>
      <w:r w:rsidRPr="00494912">
        <w:rPr>
          <w:rStyle w:val="Intensievebenadrukking"/>
          <w:b w:val="0"/>
          <w:i w:val="0"/>
          <w:color w:val="auto"/>
        </w:rPr>
        <w:lastRenderedPageBreak/>
        <w:t>(</w:t>
      </w:r>
      <w:proofErr w:type="spellStart"/>
      <w:r w:rsidRPr="00494912">
        <w:rPr>
          <w:rStyle w:val="Intensievebenadrukking"/>
          <w:b w:val="0"/>
          <w:i w:val="0"/>
          <w:color w:val="auto"/>
        </w:rPr>
        <w:t>kinder</w:t>
      </w:r>
      <w:proofErr w:type="spellEnd"/>
      <w:r w:rsidRPr="00494912">
        <w:rPr>
          <w:rStyle w:val="Intensievebenadrukking"/>
          <w:b w:val="0"/>
          <w:i w:val="0"/>
          <w:color w:val="auto"/>
        </w:rPr>
        <w:t>)armoedebestrijding, de integrale jeugdhulpverlening, sociocultureel jeugdwerk, … met het oog op het voorkomen van jeugdcriminaliteit.</w:t>
      </w:r>
    </w:p>
    <w:p w:rsidR="003530CA" w:rsidRDefault="003530CA" w:rsidP="003530CA">
      <w:pPr>
        <w:pStyle w:val="Kop1"/>
      </w:pPr>
      <w:bookmarkStart w:id="20" w:name="_Toc387147210"/>
      <w:r>
        <w:t>Onderwijs</w:t>
      </w:r>
      <w:r w:rsidR="00C45E39">
        <w:t xml:space="preserve"> en opleiding</w:t>
      </w:r>
      <w:bookmarkEnd w:id="20"/>
    </w:p>
    <w:p w:rsidR="003530CA" w:rsidRDefault="00B27B25" w:rsidP="003530CA">
      <w:r>
        <w:t>Ondanks de vaststelling dat jonge vrouwen hun arbeidsloopbaan aanvatten met een gemiddeld hoger diploma dan mannen is hun positie op de arbeidsmarkt gemid</w:t>
      </w:r>
      <w:r w:rsidR="00573074">
        <w:t>deld minder rooskleurig te noemen</w:t>
      </w:r>
      <w:r w:rsidR="003B4365">
        <w:t xml:space="preserve"> dan die mannen</w:t>
      </w:r>
      <w:r w:rsidR="00573074">
        <w:t xml:space="preserve">. Veel heeft te maken met hun afstudeerrichtingen die minder gewaardeerd worden en </w:t>
      </w:r>
      <w:r w:rsidR="00B701EB">
        <w:t xml:space="preserve">minder </w:t>
      </w:r>
      <w:r w:rsidR="00573074">
        <w:t xml:space="preserve">uitzicht bieden op een </w:t>
      </w:r>
      <w:r w:rsidR="00B701EB">
        <w:t>job in een goedbetaalde sector, w</w:t>
      </w:r>
      <w:r w:rsidR="00921A07">
        <w:t xml:space="preserve">aarmee we meteen al één van de belangrijkste oorzaken van de loonkloof aangeven. </w:t>
      </w:r>
      <w:r w:rsidR="00573074">
        <w:t xml:space="preserve">De seksesegregatie in het onderwijs </w:t>
      </w:r>
      <w:r w:rsidR="00921A07">
        <w:t>zet zich</w:t>
      </w:r>
      <w:r w:rsidR="00573074">
        <w:t xml:space="preserve"> verder in de seksesegregatie (zowel horizontaal als verticaal) op de arbeidsmarkt. Met ander</w:t>
      </w:r>
      <w:r w:rsidR="00B701EB">
        <w:t>e</w:t>
      </w:r>
      <w:r w:rsidR="00573074">
        <w:t xml:space="preserve"> woorden</w:t>
      </w:r>
      <w:r w:rsidR="00B701EB">
        <w:t>,</w:t>
      </w:r>
      <w:r w:rsidR="00573074">
        <w:t xml:space="preserve"> </w:t>
      </w:r>
      <w:r w:rsidR="00460492" w:rsidRPr="00460492">
        <w:t xml:space="preserve">mannen en vrouwen </w:t>
      </w:r>
      <w:r w:rsidR="00460492">
        <w:t xml:space="preserve">zijn ongelijk verdeeld </w:t>
      </w:r>
      <w:r w:rsidR="00460492" w:rsidRPr="00460492">
        <w:t>over verschillende sectoren</w:t>
      </w:r>
      <w:r w:rsidR="00460492">
        <w:t xml:space="preserve"> en </w:t>
      </w:r>
      <w:r w:rsidR="00460492" w:rsidRPr="00460492">
        <w:t>vrouwen krijgen minder vaak de kans om hoge functies te bekleden</w:t>
      </w:r>
      <w:r w:rsidR="00460492">
        <w:t xml:space="preserve">. </w:t>
      </w:r>
      <w:r w:rsidR="005E3947">
        <w:t xml:space="preserve">Binnen de onderwijssector zelf zien we een sterke feminisering van het lerarenkorps in het kleuter- en lager onderwijs en een onevenwichtige samenstelling v/m in het academisch personeel. </w:t>
      </w:r>
      <w:r w:rsidR="00C45E39">
        <w:t>Daarnaast worden competenties niet alleen via onderwijs maar ook via ervaring en vorming verworven. Bovendien is levenslang leren een absolute noodzaak.</w:t>
      </w:r>
    </w:p>
    <w:p w:rsidR="005E3947" w:rsidRDefault="002B12BF" w:rsidP="003530CA">
      <w:r>
        <w:t xml:space="preserve">De </w:t>
      </w:r>
      <w:proofErr w:type="spellStart"/>
      <w:r>
        <w:t>Vrouwenraad</w:t>
      </w:r>
      <w:proofErr w:type="spellEnd"/>
      <w:r>
        <w:t xml:space="preserve"> vraagt</w:t>
      </w:r>
    </w:p>
    <w:p w:rsidR="00B701EB" w:rsidRDefault="008B164B" w:rsidP="00D35259">
      <w:pPr>
        <w:pStyle w:val="Lijstalinea"/>
        <w:numPr>
          <w:ilvl w:val="0"/>
          <w:numId w:val="4"/>
        </w:numPr>
      </w:pPr>
      <w:r>
        <w:t>B</w:t>
      </w:r>
      <w:r w:rsidR="00C45E39">
        <w:t xml:space="preserve">ij de </w:t>
      </w:r>
      <w:r w:rsidR="00C45E39" w:rsidRPr="00C45E39">
        <w:rPr>
          <w:b/>
        </w:rPr>
        <w:t>hervorming van het secundair onderwijs</w:t>
      </w:r>
      <w:r w:rsidR="00C45E39">
        <w:t xml:space="preserve"> moet de </w:t>
      </w:r>
      <w:r w:rsidR="00C45E39" w:rsidRPr="00C45E39">
        <w:rPr>
          <w:b/>
        </w:rPr>
        <w:t xml:space="preserve">segregatie </w:t>
      </w:r>
      <w:r w:rsidR="00C45E39">
        <w:rPr>
          <w:b/>
        </w:rPr>
        <w:t xml:space="preserve">tussen jongens en meisjes bij </w:t>
      </w:r>
      <w:r w:rsidR="00C45E39" w:rsidRPr="00C45E39">
        <w:rPr>
          <w:b/>
        </w:rPr>
        <w:t>de studiekeuze</w:t>
      </w:r>
      <w:r w:rsidR="00C45E39">
        <w:t xml:space="preserve"> als knelpunt beschouwd </w:t>
      </w:r>
      <w:r w:rsidR="00337445">
        <w:t xml:space="preserve">worden </w:t>
      </w:r>
      <w:r w:rsidR="00C45E39">
        <w:t>(met bijzondere aandacht voor jongeren uit kanse</w:t>
      </w:r>
      <w:r w:rsidR="00F31277">
        <w:t>ngroepen) en adequaat aangepakt;</w:t>
      </w:r>
    </w:p>
    <w:p w:rsidR="00C45E39" w:rsidRDefault="00B701EB" w:rsidP="00D35259">
      <w:pPr>
        <w:pStyle w:val="Lijstalinea"/>
        <w:numPr>
          <w:ilvl w:val="0"/>
          <w:numId w:val="4"/>
        </w:numPr>
      </w:pPr>
      <w:r>
        <w:t>Zo</w:t>
      </w:r>
      <w:r w:rsidR="00C45E39">
        <w:t xml:space="preserve">wel </w:t>
      </w:r>
      <w:r>
        <w:t xml:space="preserve">bij </w:t>
      </w:r>
      <w:r w:rsidR="00C45E39">
        <w:t xml:space="preserve">de vakoverschrijdende als </w:t>
      </w:r>
      <w:r>
        <w:t xml:space="preserve">de </w:t>
      </w:r>
      <w:r w:rsidR="00C45E39">
        <w:t xml:space="preserve">specifieke </w:t>
      </w:r>
      <w:r w:rsidR="00C45E39" w:rsidRPr="00C45E39">
        <w:rPr>
          <w:b/>
        </w:rPr>
        <w:t>eindtermen</w:t>
      </w:r>
      <w:r>
        <w:t xml:space="preserve"> zichtbare doelstellingen</w:t>
      </w:r>
      <w:r w:rsidR="00C45E39">
        <w:t xml:space="preserve"> formuleren met betrekking tot gendergelijkheid. ‘Gender’</w:t>
      </w:r>
      <w:r w:rsidR="008B164B">
        <w:rPr>
          <w:rStyle w:val="Voetnootmarkering"/>
        </w:rPr>
        <w:footnoteReference w:id="4"/>
      </w:r>
      <w:r w:rsidR="003263B3">
        <w:t xml:space="preserve"> dient in het volledig</w:t>
      </w:r>
      <w:r w:rsidR="00C45E39">
        <w:t xml:space="preserve"> schoolcurriculum aan bod te komen en in de lerarenopleiding, studie-en beroepskeuze, leerpl</w:t>
      </w:r>
      <w:r w:rsidR="00F31277">
        <w:t>an en het didactisch materiaal;</w:t>
      </w:r>
    </w:p>
    <w:p w:rsidR="005D4D7F" w:rsidRDefault="005D4D7F" w:rsidP="00D35259">
      <w:pPr>
        <w:pStyle w:val="Lijstalinea"/>
        <w:numPr>
          <w:ilvl w:val="0"/>
          <w:numId w:val="4"/>
        </w:numPr>
      </w:pPr>
      <w:r>
        <w:t xml:space="preserve">Versterking van de aanpak van </w:t>
      </w:r>
      <w:r w:rsidRPr="00895C61">
        <w:rPr>
          <w:b/>
        </w:rPr>
        <w:t>seksisme en geweld</w:t>
      </w:r>
      <w:r w:rsidR="002B12BF">
        <w:t xml:space="preserve"> via een actieplan per school.</w:t>
      </w:r>
    </w:p>
    <w:p w:rsidR="008B164B" w:rsidRDefault="008B164B" w:rsidP="00D35259">
      <w:pPr>
        <w:pStyle w:val="Lijstalinea"/>
        <w:numPr>
          <w:ilvl w:val="0"/>
          <w:numId w:val="4"/>
        </w:numPr>
      </w:pPr>
      <w:r w:rsidRPr="008B164B">
        <w:t xml:space="preserve">Ondersteunende maatregelen voor een </w:t>
      </w:r>
      <w:r w:rsidRPr="00895C61">
        <w:rPr>
          <w:b/>
        </w:rPr>
        <w:t>evenwicht v/m</w:t>
      </w:r>
      <w:r w:rsidRPr="008B164B">
        <w:t xml:space="preserve"> </w:t>
      </w:r>
      <w:r w:rsidR="005D4D7F">
        <w:t>i</w:t>
      </w:r>
      <w:r w:rsidR="00F31277">
        <w:t>n het lerarenkorps en directies;</w:t>
      </w:r>
    </w:p>
    <w:p w:rsidR="005D4D7F" w:rsidRDefault="005D4D7F" w:rsidP="00D35259">
      <w:pPr>
        <w:pStyle w:val="Lijstalinea"/>
        <w:numPr>
          <w:ilvl w:val="0"/>
          <w:numId w:val="4"/>
        </w:numPr>
      </w:pPr>
      <w:r>
        <w:t xml:space="preserve">Een paritaire samenstelling v/m (+ registratie) van </w:t>
      </w:r>
      <w:r w:rsidR="00895C61">
        <w:t xml:space="preserve">leerlingenraden, </w:t>
      </w:r>
      <w:r w:rsidR="003419F4">
        <w:t>ouder</w:t>
      </w:r>
      <w:r>
        <w:t>raden, sc</w:t>
      </w:r>
      <w:r w:rsidR="00F31277">
        <w:t>hoolraden en pedagogische raden;</w:t>
      </w:r>
    </w:p>
    <w:p w:rsidR="005D4D7F" w:rsidRPr="008B164B" w:rsidRDefault="005D4D7F" w:rsidP="00D35259">
      <w:pPr>
        <w:pStyle w:val="Lijstalinea"/>
        <w:numPr>
          <w:ilvl w:val="0"/>
          <w:numId w:val="4"/>
        </w:numPr>
      </w:pPr>
      <w:r w:rsidRPr="00895C61">
        <w:rPr>
          <w:b/>
        </w:rPr>
        <w:t xml:space="preserve">Gratis </w:t>
      </w:r>
      <w:r w:rsidR="00895C61" w:rsidRPr="00895C61">
        <w:rPr>
          <w:b/>
        </w:rPr>
        <w:t>leerplichtonderwijs</w:t>
      </w:r>
    </w:p>
    <w:p w:rsidR="00B701EB" w:rsidRDefault="00B701EB" w:rsidP="00D35259">
      <w:pPr>
        <w:pStyle w:val="Lijstalinea"/>
        <w:numPr>
          <w:ilvl w:val="0"/>
          <w:numId w:val="4"/>
        </w:numPr>
      </w:pPr>
      <w:r>
        <w:t>D</w:t>
      </w:r>
      <w:r w:rsidR="00367749">
        <w:t xml:space="preserve">e </w:t>
      </w:r>
      <w:r w:rsidR="00C45E39">
        <w:t xml:space="preserve">invoering van een </w:t>
      </w:r>
      <w:r w:rsidR="00C45E39" w:rsidRPr="00C45E39">
        <w:rPr>
          <w:b/>
        </w:rPr>
        <w:t>master ‘genderstudies’</w:t>
      </w:r>
      <w:r w:rsidR="00C45E39">
        <w:t xml:space="preserve"> </w:t>
      </w:r>
      <w:r>
        <w:t xml:space="preserve">is </w:t>
      </w:r>
      <w:r w:rsidR="00367749">
        <w:t xml:space="preserve">een eerste stap in het proces van </w:t>
      </w:r>
      <w:proofErr w:type="spellStart"/>
      <w:r w:rsidR="00367749">
        <w:t>gendermainstreaming</w:t>
      </w:r>
      <w:proofErr w:type="spellEnd"/>
      <w:r w:rsidR="00367749">
        <w:t xml:space="preserve"> van het hoger onderwijs. Daarom vragen we om dringend werk te maken </w:t>
      </w:r>
      <w:r w:rsidR="00C45E39">
        <w:t xml:space="preserve">van de </w:t>
      </w:r>
      <w:r w:rsidR="001062B7">
        <w:t>integratie</w:t>
      </w:r>
      <w:r w:rsidR="00C45E39">
        <w:t xml:space="preserve"> van het genderperspectief in het regulier onderzoek</w:t>
      </w:r>
      <w:r w:rsidR="00367749">
        <w:t xml:space="preserve"> en in </w:t>
      </w:r>
      <w:r w:rsidR="001062B7">
        <w:t>alle</w:t>
      </w:r>
      <w:r w:rsidR="00367749">
        <w:t xml:space="preserve"> leerplan</w:t>
      </w:r>
      <w:r w:rsidR="001062B7">
        <w:t>nen</w:t>
      </w:r>
      <w:r w:rsidR="00367749">
        <w:t xml:space="preserve"> van </w:t>
      </w:r>
      <w:r w:rsidR="001062B7">
        <w:t>het hoger onderwijs</w:t>
      </w:r>
      <w:r w:rsidR="00F31277">
        <w:t>;</w:t>
      </w:r>
    </w:p>
    <w:p w:rsidR="005E3947" w:rsidRDefault="00B701EB" w:rsidP="00D35259">
      <w:pPr>
        <w:pStyle w:val="Lijstalinea"/>
        <w:numPr>
          <w:ilvl w:val="0"/>
          <w:numId w:val="4"/>
        </w:numPr>
      </w:pPr>
      <w:r>
        <w:t>E</w:t>
      </w:r>
      <w:r w:rsidR="00C45E39">
        <w:t xml:space="preserve">en meer evenwichtige samenstelling v/m in het academisch personeel </w:t>
      </w:r>
      <w:r>
        <w:t xml:space="preserve">moet blijvende aandacht </w:t>
      </w:r>
      <w:r w:rsidR="00C45E39">
        <w:t xml:space="preserve">krijgen. De genderplannen </w:t>
      </w:r>
      <w:r w:rsidR="001062B7">
        <w:t xml:space="preserve">(kwantitatief en kwalitatief) </w:t>
      </w:r>
      <w:r w:rsidR="00C45E39">
        <w:t>van de universiteiten</w:t>
      </w:r>
      <w:r w:rsidR="001062B7">
        <w:t xml:space="preserve"> en bij uitbreiding de hogescholen</w:t>
      </w:r>
      <w:r w:rsidR="00C45E39">
        <w:t xml:space="preserve"> bie</w:t>
      </w:r>
      <w:r w:rsidR="00895C61">
        <w:t>den hiervoor een geschikt kader.</w:t>
      </w:r>
      <w:r w:rsidR="001062B7">
        <w:t xml:space="preserve"> </w:t>
      </w:r>
      <w:r w:rsidR="001062B7">
        <w:lastRenderedPageBreak/>
        <w:t>Permanente opvolging en controle van de implementati</w:t>
      </w:r>
      <w:r w:rsidR="00F31277">
        <w:t>e ervan is hierbij noodzakelijk;</w:t>
      </w:r>
    </w:p>
    <w:p w:rsidR="00895C61" w:rsidRDefault="00895C61" w:rsidP="00D35259">
      <w:pPr>
        <w:pStyle w:val="Lijstalinea"/>
        <w:numPr>
          <w:ilvl w:val="0"/>
          <w:numId w:val="4"/>
        </w:numPr>
      </w:pPr>
      <w:r>
        <w:t>De opname van de genderinvalshoek</w:t>
      </w:r>
      <w:r w:rsidR="00672E01">
        <w:t xml:space="preserve"> (conform de wet van </w:t>
      </w:r>
      <w:r w:rsidR="005A64CA">
        <w:t>22 april 2012 ter bestrijding van de loonkloof)</w:t>
      </w:r>
      <w:r>
        <w:t xml:space="preserve">, buitenschoolse curricula en ervaring op de werkvloer bij de ontwikkeling van </w:t>
      </w:r>
      <w:r w:rsidRPr="00AD048B">
        <w:rPr>
          <w:b/>
        </w:rPr>
        <w:t>beroeps- en</w:t>
      </w:r>
      <w:r w:rsidR="00337445" w:rsidRPr="00AD048B">
        <w:rPr>
          <w:b/>
        </w:rPr>
        <w:t xml:space="preserve"> </w:t>
      </w:r>
      <w:r w:rsidRPr="00AD048B">
        <w:rPr>
          <w:b/>
        </w:rPr>
        <w:t>kwalificatieprofielen</w:t>
      </w:r>
      <w:r w:rsidR="00F31277">
        <w:t>;</w:t>
      </w:r>
    </w:p>
    <w:p w:rsidR="008B164B" w:rsidRDefault="00B701EB" w:rsidP="00D35259">
      <w:pPr>
        <w:pStyle w:val="Lijstalinea"/>
        <w:numPr>
          <w:ilvl w:val="0"/>
          <w:numId w:val="4"/>
        </w:numPr>
      </w:pPr>
      <w:r>
        <w:t>De ervaringsbewijzen uit</w:t>
      </w:r>
      <w:r w:rsidR="00337445">
        <w:t xml:space="preserve">breiden naar </w:t>
      </w:r>
      <w:r w:rsidR="00672E01">
        <w:t>alle rele</w:t>
      </w:r>
      <w:r>
        <w:t xml:space="preserve">vante beroepen en niet enkel </w:t>
      </w:r>
      <w:r w:rsidR="00672E01">
        <w:t xml:space="preserve">richten op de </w:t>
      </w:r>
      <w:r w:rsidR="002939C1">
        <w:t>knelpuntberoepen.</w:t>
      </w:r>
    </w:p>
    <w:p w:rsidR="002939C1" w:rsidRDefault="002939C1" w:rsidP="002939C1">
      <w:pPr>
        <w:pStyle w:val="Kop1"/>
      </w:pPr>
      <w:bookmarkStart w:id="21" w:name="_Toc387147211"/>
      <w:r>
        <w:t>Werk</w:t>
      </w:r>
      <w:bookmarkEnd w:id="21"/>
    </w:p>
    <w:p w:rsidR="006B27F1" w:rsidRPr="001906A4" w:rsidRDefault="006B27F1" w:rsidP="006B27F1">
      <w:r>
        <w:t xml:space="preserve">In het kader van de zesde staatshervorming worden een aantal arbeidsmarktbevoegdheden naar Vlaanderen overgeheveld, zoals dienstencheques, betaald educatief verlof, </w:t>
      </w:r>
      <w:proofErr w:type="spellStart"/>
      <w:r>
        <w:t>doelgroepkortingen</w:t>
      </w:r>
      <w:proofErr w:type="spellEnd"/>
      <w:r>
        <w:t>, de activering van de werkzoekenden.</w:t>
      </w:r>
    </w:p>
    <w:p w:rsidR="00CF177A" w:rsidRPr="009B273C" w:rsidRDefault="00A37293" w:rsidP="00CF177A">
      <w:pPr>
        <w:spacing w:after="0"/>
        <w:rPr>
          <w:rStyle w:val="Intensievebenadrukking"/>
          <w:rFonts w:asciiTheme="minorHAnsi" w:hAnsiTheme="minorHAnsi" w:cstheme="minorHAnsi"/>
          <w:b w:val="0"/>
          <w:bCs w:val="0"/>
          <w:i w:val="0"/>
          <w:iCs w:val="0"/>
          <w:color w:val="auto"/>
          <w:szCs w:val="24"/>
        </w:rPr>
      </w:pPr>
      <w:r>
        <w:rPr>
          <w:rFonts w:asciiTheme="minorHAnsi" w:hAnsiTheme="minorHAnsi" w:cstheme="minorHAnsi"/>
          <w:szCs w:val="24"/>
        </w:rPr>
        <w:t>De werkzaamheidsgraad bedraagt in Vlaanderen 70,9% voor mannen en 61,6% voor vrouwen</w:t>
      </w:r>
      <w:r w:rsidR="00594532">
        <w:rPr>
          <w:rStyle w:val="Voetnootmarkering"/>
          <w:rFonts w:asciiTheme="minorHAnsi" w:hAnsiTheme="minorHAnsi" w:cstheme="minorHAnsi"/>
          <w:szCs w:val="24"/>
        </w:rPr>
        <w:footnoteReference w:id="5"/>
      </w:r>
      <w:r>
        <w:rPr>
          <w:rFonts w:asciiTheme="minorHAnsi" w:hAnsiTheme="minorHAnsi" w:cstheme="minorHAnsi"/>
          <w:szCs w:val="24"/>
        </w:rPr>
        <w:t xml:space="preserve">. </w:t>
      </w:r>
      <w:r w:rsidR="00594532">
        <w:rPr>
          <w:rFonts w:asciiTheme="minorHAnsi" w:hAnsiTheme="minorHAnsi" w:cstheme="minorHAnsi"/>
          <w:szCs w:val="24"/>
        </w:rPr>
        <w:t>In de werkloosheid zijn ze meer en meer elkaars gelijken alhoewel de impact van de crisismaatregelen</w:t>
      </w:r>
      <w:r w:rsidR="00226F51">
        <w:rPr>
          <w:rFonts w:asciiTheme="minorHAnsi" w:hAnsiTheme="minorHAnsi" w:cstheme="minorHAnsi"/>
          <w:szCs w:val="24"/>
        </w:rPr>
        <w:t xml:space="preserve"> en de evoluties in de </w:t>
      </w:r>
      <w:proofErr w:type="spellStart"/>
      <w:r w:rsidR="00226F51">
        <w:rPr>
          <w:rFonts w:asciiTheme="minorHAnsi" w:hAnsiTheme="minorHAnsi" w:cstheme="minorHAnsi"/>
          <w:szCs w:val="24"/>
        </w:rPr>
        <w:t>socialezekerheidsconstructie</w:t>
      </w:r>
      <w:proofErr w:type="spellEnd"/>
      <w:r w:rsidR="00226F51">
        <w:rPr>
          <w:rFonts w:asciiTheme="minorHAnsi" w:hAnsiTheme="minorHAnsi" w:cstheme="minorHAnsi"/>
          <w:szCs w:val="24"/>
        </w:rPr>
        <w:t xml:space="preserve"> van de werkloosheidsverzekering</w:t>
      </w:r>
      <w:r w:rsidR="00594532">
        <w:rPr>
          <w:rFonts w:asciiTheme="minorHAnsi" w:hAnsiTheme="minorHAnsi" w:cstheme="minorHAnsi"/>
          <w:szCs w:val="24"/>
        </w:rPr>
        <w:t xml:space="preserve"> ee</w:t>
      </w:r>
      <w:r w:rsidR="00226F51">
        <w:rPr>
          <w:rFonts w:asciiTheme="minorHAnsi" w:hAnsiTheme="minorHAnsi" w:cstheme="minorHAnsi"/>
          <w:szCs w:val="24"/>
        </w:rPr>
        <w:t>n negatieve saldo voor vrouwen genereer</w:t>
      </w:r>
      <w:r w:rsidR="00F31277">
        <w:rPr>
          <w:rFonts w:asciiTheme="minorHAnsi" w:hAnsiTheme="minorHAnsi" w:cstheme="minorHAnsi"/>
          <w:szCs w:val="24"/>
        </w:rPr>
        <w:t>t</w:t>
      </w:r>
      <w:r w:rsidR="00594532">
        <w:rPr>
          <w:rStyle w:val="Voetnootmarkering"/>
          <w:rFonts w:asciiTheme="minorHAnsi" w:hAnsiTheme="minorHAnsi" w:cstheme="minorHAnsi"/>
          <w:szCs w:val="24"/>
        </w:rPr>
        <w:footnoteReference w:id="6"/>
      </w:r>
      <w:r w:rsidR="00594532">
        <w:rPr>
          <w:rFonts w:asciiTheme="minorHAnsi" w:hAnsiTheme="minorHAnsi" w:cstheme="minorHAnsi"/>
          <w:szCs w:val="24"/>
        </w:rPr>
        <w:t xml:space="preserve">. </w:t>
      </w:r>
      <w:r w:rsidR="008132F3">
        <w:rPr>
          <w:rFonts w:asciiTheme="minorHAnsi" w:hAnsiTheme="minorHAnsi" w:cstheme="minorHAnsi"/>
          <w:szCs w:val="24"/>
        </w:rPr>
        <w:t>Het streefdoel is het behalen van een</w:t>
      </w:r>
      <w:r w:rsidR="00C44D08">
        <w:rPr>
          <w:rFonts w:asciiTheme="minorHAnsi" w:hAnsiTheme="minorHAnsi" w:cstheme="minorHAnsi"/>
          <w:szCs w:val="24"/>
        </w:rPr>
        <w:t xml:space="preserve"> </w:t>
      </w:r>
      <w:r w:rsidR="008132F3">
        <w:rPr>
          <w:rFonts w:asciiTheme="minorHAnsi" w:hAnsiTheme="minorHAnsi" w:cstheme="minorHAnsi"/>
          <w:szCs w:val="24"/>
        </w:rPr>
        <w:t>globale werkzaamheidsgraad van 76% tegen het jaar 2020</w:t>
      </w:r>
      <w:r w:rsidR="0050183E">
        <w:rPr>
          <w:rFonts w:asciiTheme="minorHAnsi" w:hAnsiTheme="minorHAnsi" w:cstheme="minorHAnsi"/>
          <w:szCs w:val="24"/>
        </w:rPr>
        <w:t xml:space="preserve"> (</w:t>
      </w:r>
      <w:r w:rsidR="0050183E" w:rsidRPr="006D2DB2">
        <w:rPr>
          <w:rFonts w:asciiTheme="minorHAnsi" w:hAnsiTheme="minorHAnsi" w:cstheme="minorHAnsi"/>
          <w:szCs w:val="24"/>
        </w:rPr>
        <w:t>Pact 2020</w:t>
      </w:r>
      <w:r w:rsidR="0050183E" w:rsidRPr="006D2DB2">
        <w:rPr>
          <w:rStyle w:val="Voetnootmarkering"/>
          <w:rFonts w:asciiTheme="minorHAnsi" w:hAnsiTheme="minorHAnsi" w:cstheme="minorHAnsi"/>
          <w:szCs w:val="24"/>
        </w:rPr>
        <w:footnoteReference w:id="7"/>
      </w:r>
      <w:r w:rsidR="0050183E">
        <w:rPr>
          <w:rFonts w:asciiTheme="minorHAnsi" w:hAnsiTheme="minorHAnsi" w:cstheme="minorHAnsi"/>
          <w:szCs w:val="24"/>
        </w:rPr>
        <w:t>)</w:t>
      </w:r>
      <w:r w:rsidR="00226F51">
        <w:rPr>
          <w:rFonts w:asciiTheme="minorHAnsi" w:hAnsiTheme="minorHAnsi" w:cstheme="minorHAnsi"/>
          <w:szCs w:val="24"/>
        </w:rPr>
        <w:t xml:space="preserve">. </w:t>
      </w:r>
      <w:r w:rsidR="00F31277">
        <w:rPr>
          <w:rFonts w:asciiTheme="minorHAnsi" w:hAnsiTheme="minorHAnsi" w:cstheme="minorHAnsi"/>
          <w:szCs w:val="24"/>
        </w:rPr>
        <w:t>V</w:t>
      </w:r>
      <w:r w:rsidR="00226F51">
        <w:rPr>
          <w:rFonts w:asciiTheme="minorHAnsi" w:hAnsiTheme="minorHAnsi" w:cstheme="minorHAnsi"/>
          <w:szCs w:val="24"/>
        </w:rPr>
        <w:t xml:space="preserve">laanderen </w:t>
      </w:r>
      <w:r w:rsidR="00F31277">
        <w:rPr>
          <w:rFonts w:asciiTheme="minorHAnsi" w:hAnsiTheme="minorHAnsi" w:cstheme="minorHAnsi"/>
          <w:szCs w:val="24"/>
        </w:rPr>
        <w:t xml:space="preserve">kan </w:t>
      </w:r>
      <w:r w:rsidR="00226F51">
        <w:rPr>
          <w:rFonts w:asciiTheme="minorHAnsi" w:hAnsiTheme="minorHAnsi" w:cstheme="minorHAnsi"/>
          <w:szCs w:val="24"/>
        </w:rPr>
        <w:t>dit percentage</w:t>
      </w:r>
      <w:r w:rsidR="00F31277">
        <w:rPr>
          <w:rFonts w:asciiTheme="minorHAnsi" w:hAnsiTheme="minorHAnsi" w:cstheme="minorHAnsi"/>
          <w:szCs w:val="24"/>
        </w:rPr>
        <w:t xml:space="preserve"> enkel </w:t>
      </w:r>
      <w:r w:rsidR="006E019B">
        <w:rPr>
          <w:rFonts w:asciiTheme="minorHAnsi" w:hAnsiTheme="minorHAnsi" w:cstheme="minorHAnsi"/>
          <w:szCs w:val="24"/>
        </w:rPr>
        <w:t xml:space="preserve">realiseren door zwaar in te zetten op de activering van vrouwen. </w:t>
      </w:r>
      <w:r w:rsidR="00142482">
        <w:rPr>
          <w:rFonts w:asciiTheme="minorHAnsi" w:hAnsiTheme="minorHAnsi" w:cstheme="minorHAnsi"/>
          <w:szCs w:val="24"/>
        </w:rPr>
        <w:t xml:space="preserve">In de bestrijding van </w:t>
      </w:r>
      <w:proofErr w:type="spellStart"/>
      <w:r w:rsidR="00142482">
        <w:rPr>
          <w:rFonts w:asciiTheme="minorHAnsi" w:hAnsiTheme="minorHAnsi" w:cstheme="minorHAnsi"/>
          <w:szCs w:val="24"/>
        </w:rPr>
        <w:t>arbeidsgerelateerde</w:t>
      </w:r>
      <w:proofErr w:type="spellEnd"/>
      <w:r w:rsidR="00142482">
        <w:rPr>
          <w:rFonts w:asciiTheme="minorHAnsi" w:hAnsiTheme="minorHAnsi" w:cstheme="minorHAnsi"/>
          <w:szCs w:val="24"/>
        </w:rPr>
        <w:t xml:space="preserve"> discriminatie</w:t>
      </w:r>
      <w:r w:rsidR="001311B8">
        <w:rPr>
          <w:rFonts w:asciiTheme="minorHAnsi" w:hAnsiTheme="minorHAnsi" w:cstheme="minorHAnsi"/>
          <w:szCs w:val="24"/>
        </w:rPr>
        <w:t>, inclusief de verwante diversiteitsplannen,</w:t>
      </w:r>
      <w:r w:rsidR="00142482">
        <w:rPr>
          <w:rFonts w:asciiTheme="minorHAnsi" w:hAnsiTheme="minorHAnsi" w:cstheme="minorHAnsi"/>
          <w:szCs w:val="24"/>
        </w:rPr>
        <w:t xml:space="preserve"> </w:t>
      </w:r>
      <w:r w:rsidR="00FB2929">
        <w:rPr>
          <w:rFonts w:asciiTheme="minorHAnsi" w:hAnsiTheme="minorHAnsi" w:cstheme="minorHAnsi"/>
          <w:szCs w:val="24"/>
        </w:rPr>
        <w:t xml:space="preserve">het doelgroepenbeleid, </w:t>
      </w:r>
      <w:r w:rsidR="001311B8">
        <w:rPr>
          <w:rFonts w:asciiTheme="minorHAnsi" w:hAnsiTheme="minorHAnsi" w:cstheme="minorHAnsi"/>
          <w:szCs w:val="24"/>
        </w:rPr>
        <w:t xml:space="preserve">de vele banenplannen, </w:t>
      </w:r>
      <w:r w:rsidR="00142482">
        <w:rPr>
          <w:rFonts w:asciiTheme="minorHAnsi" w:hAnsiTheme="minorHAnsi" w:cstheme="minorHAnsi"/>
          <w:szCs w:val="24"/>
        </w:rPr>
        <w:t>ligt de hoofdfocus echter niet op vrouwen</w:t>
      </w:r>
      <w:r w:rsidR="00144DA7">
        <w:rPr>
          <w:rFonts w:asciiTheme="minorHAnsi" w:hAnsiTheme="minorHAnsi" w:cstheme="minorHAnsi"/>
          <w:szCs w:val="24"/>
        </w:rPr>
        <w:t xml:space="preserve"> of gelijkheid v/m</w:t>
      </w:r>
      <w:r w:rsidR="00721E3C">
        <w:rPr>
          <w:rFonts w:asciiTheme="minorHAnsi" w:hAnsiTheme="minorHAnsi" w:cstheme="minorHAnsi"/>
          <w:szCs w:val="24"/>
        </w:rPr>
        <w:t xml:space="preserve">. </w:t>
      </w:r>
      <w:r w:rsidR="00FB2929">
        <w:rPr>
          <w:rFonts w:asciiTheme="minorHAnsi" w:hAnsiTheme="minorHAnsi" w:cstheme="minorHAnsi"/>
          <w:szCs w:val="24"/>
        </w:rPr>
        <w:t>We stellen vast dat d</w:t>
      </w:r>
      <w:r w:rsidR="00721E3C">
        <w:rPr>
          <w:rFonts w:asciiTheme="minorHAnsi" w:hAnsiTheme="minorHAnsi" w:cstheme="minorHAnsi"/>
          <w:szCs w:val="24"/>
        </w:rPr>
        <w:t>e integratie van het genderperspectief in he</w:t>
      </w:r>
      <w:r w:rsidR="00226F51">
        <w:rPr>
          <w:rFonts w:asciiTheme="minorHAnsi" w:hAnsiTheme="minorHAnsi" w:cstheme="minorHAnsi"/>
          <w:szCs w:val="24"/>
        </w:rPr>
        <w:t xml:space="preserve">t Vlaamse arbeidsmarktbeleid nog ruim onvoldoende </w:t>
      </w:r>
      <w:r w:rsidR="001311B8">
        <w:rPr>
          <w:rFonts w:asciiTheme="minorHAnsi" w:hAnsiTheme="minorHAnsi" w:cstheme="minorHAnsi"/>
          <w:szCs w:val="24"/>
        </w:rPr>
        <w:t xml:space="preserve">is </w:t>
      </w:r>
      <w:r w:rsidR="00721E3C">
        <w:rPr>
          <w:rFonts w:asciiTheme="minorHAnsi" w:hAnsiTheme="minorHAnsi" w:cstheme="minorHAnsi"/>
          <w:szCs w:val="24"/>
        </w:rPr>
        <w:t xml:space="preserve">om de blijvende knelpunten inzake </w:t>
      </w:r>
      <w:r w:rsidR="00E24442">
        <w:rPr>
          <w:rFonts w:asciiTheme="minorHAnsi" w:hAnsiTheme="minorHAnsi" w:cstheme="minorHAnsi"/>
          <w:szCs w:val="24"/>
        </w:rPr>
        <w:t xml:space="preserve">de </w:t>
      </w:r>
      <w:r w:rsidR="00721E3C">
        <w:rPr>
          <w:rFonts w:asciiTheme="minorHAnsi" w:hAnsiTheme="minorHAnsi" w:cstheme="minorHAnsi"/>
          <w:szCs w:val="24"/>
        </w:rPr>
        <w:t xml:space="preserve">loon- en loopbaankloof op te lossen. </w:t>
      </w:r>
      <w:r w:rsidR="007B571E">
        <w:rPr>
          <w:rFonts w:asciiTheme="minorHAnsi" w:hAnsiTheme="minorHAnsi" w:cstheme="minorHAnsi"/>
          <w:szCs w:val="24"/>
        </w:rPr>
        <w:t xml:space="preserve">Bovendien vereist de aanpak ervan een nieuw normatief kader. </w:t>
      </w:r>
      <w:r w:rsidR="007B571E" w:rsidRPr="007B571E">
        <w:rPr>
          <w:rStyle w:val="Intensievebenadrukking"/>
          <w:rFonts w:asciiTheme="minorHAnsi" w:hAnsiTheme="minorHAnsi" w:cstheme="minorHAnsi"/>
          <w:b w:val="0"/>
          <w:bCs w:val="0"/>
          <w:i w:val="0"/>
          <w:iCs w:val="0"/>
          <w:color w:val="auto"/>
          <w:szCs w:val="24"/>
        </w:rPr>
        <w:t xml:space="preserve">In heel wat regelgeving zien we dat het </w:t>
      </w:r>
      <w:proofErr w:type="spellStart"/>
      <w:r w:rsidR="007B571E" w:rsidRPr="007B571E">
        <w:rPr>
          <w:rStyle w:val="Intensievebenadrukking"/>
          <w:rFonts w:asciiTheme="minorHAnsi" w:hAnsiTheme="minorHAnsi" w:cstheme="minorHAnsi"/>
          <w:b w:val="0"/>
          <w:bCs w:val="0"/>
          <w:i w:val="0"/>
          <w:iCs w:val="0"/>
          <w:color w:val="auto"/>
          <w:szCs w:val="24"/>
        </w:rPr>
        <w:t>kostwinnersdenken</w:t>
      </w:r>
      <w:proofErr w:type="spellEnd"/>
      <w:r w:rsidR="007B571E" w:rsidRPr="007B571E">
        <w:rPr>
          <w:rStyle w:val="Intensievebenadrukking"/>
          <w:rFonts w:asciiTheme="minorHAnsi" w:hAnsiTheme="minorHAnsi" w:cstheme="minorHAnsi"/>
          <w:b w:val="0"/>
          <w:bCs w:val="0"/>
          <w:i w:val="0"/>
          <w:iCs w:val="0"/>
          <w:color w:val="auto"/>
          <w:szCs w:val="24"/>
        </w:rPr>
        <w:t xml:space="preserve"> van weleer nog steeds het impliciet richtinggevend normatief kader is. </w:t>
      </w:r>
      <w:r w:rsidR="00CF177A" w:rsidRPr="007B571E">
        <w:rPr>
          <w:rStyle w:val="Intensievebenadrukking"/>
          <w:rFonts w:asciiTheme="minorHAnsi" w:hAnsiTheme="minorHAnsi" w:cstheme="minorHAnsi"/>
          <w:b w:val="0"/>
          <w:bCs w:val="0"/>
          <w:i w:val="0"/>
          <w:iCs w:val="0"/>
          <w:color w:val="auto"/>
          <w:szCs w:val="24"/>
        </w:rPr>
        <w:t>In een kostwinnersretoriek zal elke maatregel om de combinatie te verlichten de bestaande ongelijke machtsverhoudingen tussen mannen en vrouwen reproduceren en zelfs verankeren in het arbeidsmarktbeleid.</w:t>
      </w:r>
      <w:r w:rsidR="00CF177A">
        <w:rPr>
          <w:rStyle w:val="Intensievebenadrukking"/>
          <w:rFonts w:asciiTheme="minorHAnsi" w:hAnsiTheme="minorHAnsi" w:cstheme="minorHAnsi"/>
          <w:b w:val="0"/>
          <w:bCs w:val="0"/>
          <w:i w:val="0"/>
          <w:iCs w:val="0"/>
          <w:color w:val="auto"/>
          <w:szCs w:val="24"/>
        </w:rPr>
        <w:t xml:space="preserve"> </w:t>
      </w:r>
    </w:p>
    <w:p w:rsidR="00182879" w:rsidRDefault="007B571E" w:rsidP="006B27F1">
      <w:pPr>
        <w:spacing w:after="0"/>
        <w:rPr>
          <w:rStyle w:val="Intensievebenadrukking"/>
          <w:rFonts w:asciiTheme="minorHAnsi" w:hAnsiTheme="minorHAnsi" w:cstheme="minorHAnsi"/>
          <w:b w:val="0"/>
          <w:bCs w:val="0"/>
          <w:i w:val="0"/>
          <w:iCs w:val="0"/>
          <w:color w:val="auto"/>
          <w:szCs w:val="24"/>
        </w:rPr>
      </w:pPr>
      <w:r>
        <w:rPr>
          <w:rStyle w:val="Intensievebenadrukking"/>
          <w:rFonts w:asciiTheme="minorHAnsi" w:hAnsiTheme="minorHAnsi" w:cstheme="minorHAnsi"/>
          <w:b w:val="0"/>
          <w:bCs w:val="0"/>
          <w:i w:val="0"/>
          <w:iCs w:val="0"/>
          <w:color w:val="auto"/>
          <w:szCs w:val="24"/>
        </w:rPr>
        <w:t xml:space="preserve">De </w:t>
      </w:r>
      <w:proofErr w:type="spellStart"/>
      <w:r>
        <w:rPr>
          <w:rStyle w:val="Intensievebenadrukking"/>
          <w:rFonts w:asciiTheme="minorHAnsi" w:hAnsiTheme="minorHAnsi" w:cstheme="minorHAnsi"/>
          <w:b w:val="0"/>
          <w:bCs w:val="0"/>
          <w:i w:val="0"/>
          <w:iCs w:val="0"/>
          <w:color w:val="auto"/>
          <w:szCs w:val="24"/>
        </w:rPr>
        <w:t>Vrouwenraad</w:t>
      </w:r>
      <w:proofErr w:type="spellEnd"/>
      <w:r>
        <w:rPr>
          <w:rStyle w:val="Intensievebenadrukking"/>
          <w:rFonts w:asciiTheme="minorHAnsi" w:hAnsiTheme="minorHAnsi" w:cstheme="minorHAnsi"/>
          <w:b w:val="0"/>
          <w:bCs w:val="0"/>
          <w:i w:val="0"/>
          <w:iCs w:val="0"/>
          <w:color w:val="auto"/>
          <w:szCs w:val="24"/>
        </w:rPr>
        <w:t xml:space="preserve"> stelt tegenover het kostwinnersmodel een nieuw samenlevingsmodel</w:t>
      </w:r>
      <w:r w:rsidR="00B84FAC">
        <w:rPr>
          <w:rStyle w:val="Intensievebenadrukking"/>
          <w:rFonts w:asciiTheme="minorHAnsi" w:hAnsiTheme="minorHAnsi" w:cstheme="minorHAnsi"/>
          <w:b w:val="0"/>
          <w:bCs w:val="0"/>
          <w:i w:val="0"/>
          <w:iCs w:val="0"/>
          <w:color w:val="auto"/>
          <w:szCs w:val="24"/>
        </w:rPr>
        <w:t>, een combinatiemodel,</w:t>
      </w:r>
      <w:r>
        <w:rPr>
          <w:rStyle w:val="Intensievebenadrukking"/>
          <w:rFonts w:asciiTheme="minorHAnsi" w:hAnsiTheme="minorHAnsi" w:cstheme="minorHAnsi"/>
          <w:b w:val="0"/>
          <w:bCs w:val="0"/>
          <w:i w:val="0"/>
          <w:iCs w:val="0"/>
          <w:color w:val="auto"/>
          <w:szCs w:val="24"/>
        </w:rPr>
        <w:t xml:space="preserve"> </w:t>
      </w:r>
      <w:r w:rsidRPr="007B571E">
        <w:rPr>
          <w:rStyle w:val="Intensievebenadrukking"/>
          <w:rFonts w:asciiTheme="minorHAnsi" w:hAnsiTheme="minorHAnsi" w:cstheme="minorHAnsi"/>
          <w:b w:val="0"/>
          <w:bCs w:val="0"/>
          <w:i w:val="0"/>
          <w:iCs w:val="0"/>
          <w:color w:val="auto"/>
          <w:szCs w:val="24"/>
        </w:rPr>
        <w:t xml:space="preserve">waarin we de focus leggen op het evenwicht in de tijdsverdeling v/m. </w:t>
      </w:r>
      <w:r w:rsidR="00F2531C">
        <w:rPr>
          <w:rStyle w:val="Intensievebenadrukking"/>
          <w:rFonts w:asciiTheme="minorHAnsi" w:hAnsiTheme="minorHAnsi" w:cstheme="minorHAnsi"/>
          <w:b w:val="0"/>
          <w:bCs w:val="0"/>
          <w:i w:val="0"/>
          <w:iCs w:val="0"/>
          <w:color w:val="auto"/>
          <w:szCs w:val="24"/>
        </w:rPr>
        <w:t xml:space="preserve">Dit model streeft </w:t>
      </w:r>
      <w:r w:rsidRPr="007B571E">
        <w:rPr>
          <w:rStyle w:val="Intensievebenadrukking"/>
          <w:rFonts w:asciiTheme="minorHAnsi" w:hAnsiTheme="minorHAnsi" w:cstheme="minorHAnsi"/>
          <w:b w:val="0"/>
          <w:bCs w:val="0"/>
          <w:i w:val="0"/>
          <w:iCs w:val="0"/>
          <w:color w:val="auto"/>
          <w:szCs w:val="24"/>
        </w:rPr>
        <w:t>naar een gezond evenwicht tussen beroepsarbeid, gezinszorg, vrije tijd en persoonlijke verzorging.</w:t>
      </w:r>
    </w:p>
    <w:p w:rsidR="00B06343" w:rsidRPr="009B273C" w:rsidRDefault="00182879" w:rsidP="006B27F1">
      <w:pPr>
        <w:spacing w:after="0"/>
        <w:rPr>
          <w:rStyle w:val="Intensievebenadrukking"/>
          <w:rFonts w:asciiTheme="minorHAnsi" w:hAnsiTheme="minorHAnsi" w:cstheme="minorHAnsi"/>
          <w:b w:val="0"/>
          <w:bCs w:val="0"/>
          <w:i w:val="0"/>
          <w:iCs w:val="0"/>
          <w:color w:val="auto"/>
          <w:szCs w:val="24"/>
        </w:rPr>
      </w:pPr>
      <w:r w:rsidRPr="00182879">
        <w:rPr>
          <w:rStyle w:val="Intensievebenadrukking"/>
          <w:rFonts w:asciiTheme="minorHAnsi" w:hAnsiTheme="minorHAnsi" w:cstheme="minorHAnsi"/>
          <w:b w:val="0"/>
          <w:bCs w:val="0"/>
          <w:i w:val="0"/>
          <w:iCs w:val="0"/>
          <w:color w:val="auto"/>
          <w:szCs w:val="24"/>
        </w:rPr>
        <w:t xml:space="preserve">Over de loopbaan gespreid hebben vrouwen en mannen dan een gemiddelde werkweek </w:t>
      </w:r>
      <w:r w:rsidR="00F2531C">
        <w:rPr>
          <w:rStyle w:val="Intensievebenadrukking"/>
          <w:rFonts w:asciiTheme="minorHAnsi" w:hAnsiTheme="minorHAnsi" w:cstheme="minorHAnsi"/>
          <w:b w:val="0"/>
          <w:bCs w:val="0"/>
          <w:i w:val="0"/>
          <w:iCs w:val="0"/>
          <w:color w:val="auto"/>
          <w:szCs w:val="24"/>
        </w:rPr>
        <w:t>van 35 uren, m</w:t>
      </w:r>
      <w:r w:rsidRPr="00182879">
        <w:rPr>
          <w:rStyle w:val="Intensievebenadrukking"/>
          <w:rFonts w:asciiTheme="minorHAnsi" w:hAnsiTheme="minorHAnsi" w:cstheme="minorHAnsi"/>
          <w:b w:val="0"/>
          <w:bCs w:val="0"/>
          <w:i w:val="0"/>
          <w:iCs w:val="0"/>
          <w:color w:val="auto"/>
          <w:szCs w:val="24"/>
        </w:rPr>
        <w:t xml:space="preserve">et voldoende </w:t>
      </w:r>
      <w:r w:rsidR="000A2E96">
        <w:rPr>
          <w:rStyle w:val="Intensievebenadrukking"/>
          <w:rFonts w:asciiTheme="minorHAnsi" w:hAnsiTheme="minorHAnsi" w:cstheme="minorHAnsi"/>
          <w:b w:val="0"/>
          <w:bCs w:val="0"/>
          <w:i w:val="0"/>
          <w:iCs w:val="0"/>
          <w:color w:val="auto"/>
          <w:szCs w:val="24"/>
        </w:rPr>
        <w:t xml:space="preserve">en goed vergoede </w:t>
      </w:r>
      <w:r w:rsidRPr="00182879">
        <w:rPr>
          <w:rStyle w:val="Intensievebenadrukking"/>
          <w:rFonts w:asciiTheme="minorHAnsi" w:hAnsiTheme="minorHAnsi" w:cstheme="minorHAnsi"/>
          <w:b w:val="0"/>
          <w:bCs w:val="0"/>
          <w:i w:val="0"/>
          <w:iCs w:val="0"/>
          <w:color w:val="auto"/>
          <w:szCs w:val="24"/>
        </w:rPr>
        <w:t>uitstapmogelijkheden tijdens verschillende levensfasen (</w:t>
      </w:r>
      <w:r w:rsidR="000A2E96">
        <w:rPr>
          <w:rStyle w:val="Intensievebenadrukking"/>
          <w:rFonts w:asciiTheme="minorHAnsi" w:hAnsiTheme="minorHAnsi" w:cstheme="minorHAnsi"/>
          <w:b w:val="0"/>
          <w:bCs w:val="0"/>
          <w:i w:val="0"/>
          <w:iCs w:val="0"/>
          <w:color w:val="auto"/>
          <w:szCs w:val="24"/>
        </w:rPr>
        <w:t>zonder</w:t>
      </w:r>
      <w:r w:rsidRPr="00182879">
        <w:rPr>
          <w:rStyle w:val="Intensievebenadrukking"/>
          <w:rFonts w:asciiTheme="minorHAnsi" w:hAnsiTheme="minorHAnsi" w:cstheme="minorHAnsi"/>
          <w:b w:val="0"/>
          <w:bCs w:val="0"/>
          <w:i w:val="0"/>
          <w:iCs w:val="0"/>
          <w:color w:val="auto"/>
          <w:szCs w:val="24"/>
        </w:rPr>
        <w:t xml:space="preserve"> n</w:t>
      </w:r>
      <w:r w:rsidR="00730B79">
        <w:rPr>
          <w:rStyle w:val="Intensievebenadrukking"/>
          <w:rFonts w:asciiTheme="minorHAnsi" w:hAnsiTheme="minorHAnsi" w:cstheme="minorHAnsi"/>
          <w:b w:val="0"/>
          <w:bCs w:val="0"/>
          <w:i w:val="0"/>
          <w:iCs w:val="0"/>
          <w:color w:val="auto"/>
          <w:szCs w:val="24"/>
        </w:rPr>
        <w:t>egatief effect op de pensioenen</w:t>
      </w:r>
      <w:r w:rsidRPr="00182879">
        <w:rPr>
          <w:rStyle w:val="Intensievebenadrukking"/>
          <w:rFonts w:asciiTheme="minorHAnsi" w:hAnsiTheme="minorHAnsi" w:cstheme="minorHAnsi"/>
          <w:b w:val="0"/>
          <w:bCs w:val="0"/>
          <w:i w:val="0"/>
          <w:iCs w:val="0"/>
          <w:color w:val="auto"/>
          <w:szCs w:val="24"/>
        </w:rPr>
        <w:t>).</w:t>
      </w:r>
      <w:r w:rsidR="007B571E" w:rsidRPr="007B571E">
        <w:rPr>
          <w:rStyle w:val="Intensievebenadrukking"/>
          <w:rFonts w:asciiTheme="minorHAnsi" w:hAnsiTheme="minorHAnsi" w:cstheme="minorHAnsi"/>
          <w:b w:val="0"/>
          <w:bCs w:val="0"/>
          <w:i w:val="0"/>
          <w:iCs w:val="0"/>
          <w:color w:val="auto"/>
          <w:szCs w:val="24"/>
        </w:rPr>
        <w:t xml:space="preserve"> Er moet niet gekozen worden tussen </w:t>
      </w:r>
      <w:r w:rsidR="007B571E" w:rsidRPr="007B571E">
        <w:rPr>
          <w:rStyle w:val="Intensievebenadrukking"/>
          <w:rFonts w:asciiTheme="minorHAnsi" w:hAnsiTheme="minorHAnsi" w:cstheme="minorHAnsi"/>
          <w:b w:val="0"/>
          <w:bCs w:val="0"/>
          <w:i w:val="0"/>
          <w:iCs w:val="0"/>
          <w:color w:val="auto"/>
          <w:szCs w:val="24"/>
        </w:rPr>
        <w:lastRenderedPageBreak/>
        <w:t>beroepsarbeid en zo</w:t>
      </w:r>
      <w:r w:rsidR="00D53664">
        <w:rPr>
          <w:rStyle w:val="Intensievebenadrukking"/>
          <w:rFonts w:asciiTheme="minorHAnsi" w:hAnsiTheme="minorHAnsi" w:cstheme="minorHAnsi"/>
          <w:b w:val="0"/>
          <w:bCs w:val="0"/>
          <w:i w:val="0"/>
          <w:iCs w:val="0"/>
          <w:color w:val="auto"/>
          <w:szCs w:val="24"/>
        </w:rPr>
        <w:t>rgarbeid, i</w:t>
      </w:r>
      <w:r w:rsidR="00E546F7">
        <w:rPr>
          <w:rStyle w:val="Intensievebenadrukking"/>
          <w:rFonts w:asciiTheme="minorHAnsi" w:hAnsiTheme="minorHAnsi" w:cstheme="minorHAnsi"/>
          <w:b w:val="0"/>
          <w:bCs w:val="0"/>
          <w:i w:val="0"/>
          <w:iCs w:val="0"/>
          <w:color w:val="auto"/>
          <w:szCs w:val="24"/>
        </w:rPr>
        <w:t xml:space="preserve">eder verricht beide. </w:t>
      </w:r>
      <w:r w:rsidR="00730B79">
        <w:rPr>
          <w:rStyle w:val="Intensievebenadrukking"/>
          <w:rFonts w:asciiTheme="minorHAnsi" w:hAnsiTheme="minorHAnsi" w:cstheme="minorHAnsi"/>
          <w:b w:val="0"/>
          <w:bCs w:val="0"/>
          <w:i w:val="0"/>
          <w:iCs w:val="0"/>
          <w:color w:val="auto"/>
          <w:szCs w:val="24"/>
        </w:rPr>
        <w:t xml:space="preserve">En iedereen bouwt eigen rechten op. </w:t>
      </w:r>
      <w:r w:rsidR="00E546F7">
        <w:rPr>
          <w:rStyle w:val="Intensievebenadrukking"/>
          <w:rFonts w:asciiTheme="minorHAnsi" w:hAnsiTheme="minorHAnsi" w:cstheme="minorHAnsi"/>
          <w:b w:val="0"/>
          <w:bCs w:val="0"/>
          <w:i w:val="0"/>
          <w:iCs w:val="0"/>
          <w:color w:val="auto"/>
          <w:szCs w:val="24"/>
        </w:rPr>
        <w:t>Vanuit die optiek is een optimale combinatie ook</w:t>
      </w:r>
      <w:r w:rsidR="00C83B2F">
        <w:rPr>
          <w:rStyle w:val="Intensievebenadrukking"/>
          <w:rFonts w:asciiTheme="minorHAnsi" w:hAnsiTheme="minorHAnsi" w:cstheme="minorHAnsi"/>
          <w:b w:val="0"/>
          <w:bCs w:val="0"/>
          <w:i w:val="0"/>
          <w:iCs w:val="0"/>
          <w:color w:val="auto"/>
          <w:szCs w:val="24"/>
        </w:rPr>
        <w:t xml:space="preserve"> mogelijk voor de alleenstaande want i</w:t>
      </w:r>
      <w:r w:rsidR="00E546F7">
        <w:rPr>
          <w:rStyle w:val="Intensievebenadrukking"/>
          <w:rFonts w:asciiTheme="minorHAnsi" w:hAnsiTheme="minorHAnsi" w:cstheme="minorHAnsi"/>
          <w:b w:val="0"/>
          <w:bCs w:val="0"/>
          <w:i w:val="0"/>
          <w:iCs w:val="0"/>
          <w:color w:val="auto"/>
          <w:szCs w:val="24"/>
        </w:rPr>
        <w:t xml:space="preserve">edereen is voldoende zorg- én economisch zelfstandig. </w:t>
      </w:r>
      <w:r w:rsidR="00714EF3">
        <w:rPr>
          <w:rStyle w:val="Intensievebenadrukking"/>
          <w:rFonts w:asciiTheme="minorHAnsi" w:hAnsiTheme="minorHAnsi" w:cstheme="minorHAnsi"/>
          <w:b w:val="0"/>
          <w:bCs w:val="0"/>
          <w:i w:val="0"/>
          <w:iCs w:val="0"/>
          <w:color w:val="auto"/>
          <w:szCs w:val="24"/>
        </w:rPr>
        <w:t xml:space="preserve">Bovendien krijgt zorg in de brede betekenis van het woord </w:t>
      </w:r>
      <w:r w:rsidR="00C83B2F">
        <w:rPr>
          <w:rStyle w:val="Intensievebenadrukking"/>
          <w:rFonts w:asciiTheme="minorHAnsi" w:hAnsiTheme="minorHAnsi" w:cstheme="minorHAnsi"/>
          <w:b w:val="0"/>
          <w:bCs w:val="0"/>
          <w:i w:val="0"/>
          <w:iCs w:val="0"/>
          <w:color w:val="auto"/>
          <w:szCs w:val="24"/>
        </w:rPr>
        <w:t xml:space="preserve">(zorgen voor kinderen, ouderen, gezinsleden, … ) </w:t>
      </w:r>
      <w:r w:rsidR="00714EF3">
        <w:rPr>
          <w:rStyle w:val="Intensievebenadrukking"/>
          <w:rFonts w:asciiTheme="minorHAnsi" w:hAnsiTheme="minorHAnsi" w:cstheme="minorHAnsi"/>
          <w:b w:val="0"/>
          <w:bCs w:val="0"/>
          <w:i w:val="0"/>
          <w:iCs w:val="0"/>
          <w:color w:val="auto"/>
          <w:szCs w:val="24"/>
        </w:rPr>
        <w:t xml:space="preserve">voldoende waardering. </w:t>
      </w:r>
      <w:r w:rsidR="007B571E" w:rsidRPr="007B571E">
        <w:rPr>
          <w:rStyle w:val="Intensievebenadrukking"/>
          <w:rFonts w:asciiTheme="minorHAnsi" w:hAnsiTheme="minorHAnsi" w:cstheme="minorHAnsi"/>
          <w:b w:val="0"/>
          <w:bCs w:val="0"/>
          <w:i w:val="0"/>
          <w:iCs w:val="0"/>
          <w:color w:val="auto"/>
          <w:szCs w:val="24"/>
        </w:rPr>
        <w:t>Op die manier wordt de combinatie van arbeid en gezin niet als oplossing voorgesteld maar als een vaststaand gegeven dat inherent is aan de dage</w:t>
      </w:r>
      <w:r w:rsidR="00730B79">
        <w:rPr>
          <w:rStyle w:val="Intensievebenadrukking"/>
          <w:rFonts w:asciiTheme="minorHAnsi" w:hAnsiTheme="minorHAnsi" w:cstheme="minorHAnsi"/>
          <w:b w:val="0"/>
          <w:bCs w:val="0"/>
          <w:i w:val="0"/>
          <w:iCs w:val="0"/>
          <w:color w:val="auto"/>
          <w:szCs w:val="24"/>
        </w:rPr>
        <w:t>lijkse activiteiten van iedereen</w:t>
      </w:r>
      <w:r w:rsidR="007B571E" w:rsidRPr="007B571E">
        <w:rPr>
          <w:rStyle w:val="Intensievebenadrukking"/>
          <w:rFonts w:asciiTheme="minorHAnsi" w:hAnsiTheme="minorHAnsi" w:cstheme="minorHAnsi"/>
          <w:b w:val="0"/>
          <w:bCs w:val="0"/>
          <w:i w:val="0"/>
          <w:iCs w:val="0"/>
          <w:color w:val="auto"/>
          <w:szCs w:val="24"/>
        </w:rPr>
        <w:t>.</w:t>
      </w:r>
      <w:r w:rsidR="000B1D60">
        <w:rPr>
          <w:rStyle w:val="Intensievebenadrukking"/>
          <w:rFonts w:asciiTheme="minorHAnsi" w:hAnsiTheme="minorHAnsi" w:cstheme="minorHAnsi"/>
          <w:b w:val="0"/>
          <w:bCs w:val="0"/>
          <w:i w:val="0"/>
          <w:iCs w:val="0"/>
          <w:color w:val="auto"/>
          <w:szCs w:val="24"/>
        </w:rPr>
        <w:t xml:space="preserve"> Als Vlaanderen de werkbaarheid</w:t>
      </w:r>
      <w:r w:rsidR="00F2531C">
        <w:rPr>
          <w:rStyle w:val="Intensievebenadrukking"/>
          <w:rFonts w:asciiTheme="minorHAnsi" w:hAnsiTheme="minorHAnsi" w:cstheme="minorHAnsi"/>
          <w:b w:val="0"/>
          <w:bCs w:val="0"/>
          <w:i w:val="0"/>
          <w:iCs w:val="0"/>
          <w:color w:val="auto"/>
          <w:szCs w:val="24"/>
        </w:rPr>
        <w:t>s</w:t>
      </w:r>
      <w:r w:rsidR="000B1D60">
        <w:rPr>
          <w:rStyle w:val="Intensievebenadrukking"/>
          <w:rFonts w:asciiTheme="minorHAnsi" w:hAnsiTheme="minorHAnsi" w:cstheme="minorHAnsi"/>
          <w:b w:val="0"/>
          <w:bCs w:val="0"/>
          <w:i w:val="0"/>
          <w:iCs w:val="0"/>
          <w:color w:val="auto"/>
          <w:szCs w:val="24"/>
        </w:rPr>
        <w:t>graad tegen 2020 voor minstens 60% van de werknemers wil verhogen</w:t>
      </w:r>
      <w:r w:rsidR="00D53664">
        <w:rPr>
          <w:rStyle w:val="Intensievebenadrukking"/>
          <w:rFonts w:asciiTheme="minorHAnsi" w:hAnsiTheme="minorHAnsi" w:cstheme="minorHAnsi"/>
          <w:b w:val="0"/>
          <w:bCs w:val="0"/>
          <w:i w:val="0"/>
          <w:iCs w:val="0"/>
          <w:color w:val="auto"/>
          <w:szCs w:val="24"/>
        </w:rPr>
        <w:t>,</w:t>
      </w:r>
      <w:r w:rsidR="000B1D60">
        <w:rPr>
          <w:rStyle w:val="Intensievebenadrukking"/>
          <w:rFonts w:asciiTheme="minorHAnsi" w:hAnsiTheme="minorHAnsi" w:cstheme="minorHAnsi"/>
          <w:b w:val="0"/>
          <w:bCs w:val="0"/>
          <w:i w:val="0"/>
          <w:iCs w:val="0"/>
          <w:color w:val="auto"/>
          <w:szCs w:val="24"/>
        </w:rPr>
        <w:t xml:space="preserve"> dan staat het buiten kijf dat het nieuw samenlevingsmodel hiervoor het referentiekader bij uitstek moet zijn.</w:t>
      </w:r>
    </w:p>
    <w:p w:rsidR="006B27F1" w:rsidRDefault="006B27F1" w:rsidP="00062D2E">
      <w:pPr>
        <w:pStyle w:val="Kop2"/>
        <w:rPr>
          <w:rStyle w:val="Intensievebenadrukking"/>
          <w:b/>
          <w:bCs/>
          <w:i/>
          <w:iCs/>
          <w:color w:val="auto"/>
        </w:rPr>
      </w:pPr>
      <w:bookmarkStart w:id="22" w:name="_Toc387147212"/>
      <w:r w:rsidRPr="00602250">
        <w:rPr>
          <w:rStyle w:val="Intensievebenadrukking"/>
          <w:b/>
          <w:bCs/>
          <w:i/>
          <w:iCs/>
          <w:color w:val="auto"/>
        </w:rPr>
        <w:t>Loon- en loopbaankloof v/m</w:t>
      </w:r>
      <w:bookmarkEnd w:id="22"/>
    </w:p>
    <w:p w:rsidR="005A3BAE" w:rsidRDefault="0014147A" w:rsidP="00142252">
      <w:r>
        <w:t xml:space="preserve">Over alle sectoren heen verdienen vrouwen per uur gemiddeld 10% minder dan mannen. </w:t>
      </w:r>
      <w:r w:rsidR="00142252">
        <w:t xml:space="preserve">De loonkloof tussen mannen en vrouwen op basis van de gemiddelde </w:t>
      </w:r>
      <w:proofErr w:type="spellStart"/>
      <w:r w:rsidR="00142252">
        <w:t>brutomaandlonen</w:t>
      </w:r>
      <w:proofErr w:type="spellEnd"/>
      <w:r w:rsidR="00142252">
        <w:t xml:space="preserve"> van voltijds en deeltijds werkenden samen bedroeg in 2010 22%. </w:t>
      </w:r>
      <w:r>
        <w:t>Op jaarbasis</w:t>
      </w:r>
      <w:r w:rsidR="0089523F">
        <w:t xml:space="preserve"> loopt dat verschil op tot 23%.</w:t>
      </w:r>
      <w:r w:rsidR="0089523F">
        <w:rPr>
          <w:rStyle w:val="Voetnootmarkering"/>
        </w:rPr>
        <w:footnoteReference w:id="8"/>
      </w:r>
      <w:r>
        <w:cr/>
      </w:r>
      <w:r w:rsidR="00FB0E4E">
        <w:t xml:space="preserve">De </w:t>
      </w:r>
      <w:proofErr w:type="spellStart"/>
      <w:r w:rsidR="00FB0E4E">
        <w:t>Vrouwenraad</w:t>
      </w:r>
      <w:proofErr w:type="spellEnd"/>
      <w:r w:rsidR="00FB0E4E">
        <w:t xml:space="preserve"> kaartte in zijn </w:t>
      </w:r>
      <w:hyperlink r:id="rId10" w:history="1">
        <w:r w:rsidR="00FB0E4E" w:rsidRPr="00823D92">
          <w:rPr>
            <w:rStyle w:val="Hyperlink"/>
          </w:rPr>
          <w:t>opmerkingen</w:t>
        </w:r>
      </w:hyperlink>
      <w:r w:rsidR="00FB0E4E">
        <w:t xml:space="preserve"> op de beleidsbrief </w:t>
      </w:r>
      <w:r w:rsidR="00F77BE6">
        <w:t xml:space="preserve">Gelijke Kansen 2013-2014 </w:t>
      </w:r>
      <w:r w:rsidR="00FB0E4E">
        <w:t xml:space="preserve">reeds aan dat de Vlaamse minister van Gelijke Kansen de aanpak van de </w:t>
      </w:r>
      <w:r w:rsidR="00FC2F6E">
        <w:t xml:space="preserve">loonkloof </w:t>
      </w:r>
      <w:r w:rsidR="00FB0E4E">
        <w:t xml:space="preserve">verschuift van de opstelling van een concreet actieplan naar een meer sensibiliserende actie met meer aandacht voor het individuele niveau in plaats van het structurele. Hiermee </w:t>
      </w:r>
      <w:r w:rsidR="00FC2F6E">
        <w:t xml:space="preserve">wordt het complexe probleem van </w:t>
      </w:r>
      <w:r w:rsidR="00FB0E4E">
        <w:t xml:space="preserve">de loonkloof v/m </w:t>
      </w:r>
      <w:r w:rsidR="00FC2F6E">
        <w:t>herleid tot een probleem van bijzondere verschillen in de loopbaanopbouw</w:t>
      </w:r>
      <w:r>
        <w:t>.</w:t>
      </w:r>
      <w:r w:rsidR="00FB0E4E">
        <w:t xml:space="preserve"> </w:t>
      </w:r>
      <w:r w:rsidR="00FC2F6E">
        <w:t xml:space="preserve">Nochtans vergt dergelijke problematiek een </w:t>
      </w:r>
      <w:r w:rsidR="00FC2F6E" w:rsidRPr="00D25CE9">
        <w:rPr>
          <w:b/>
        </w:rPr>
        <w:t>globale aanpak</w:t>
      </w:r>
      <w:r w:rsidR="005A3BAE">
        <w:t xml:space="preserve"> met gespreide verantwoordelijkheden voor de overheid, de sociale partners en de bedrijven</w:t>
      </w:r>
      <w:r w:rsidR="00FC2F6E">
        <w:t xml:space="preserve">. </w:t>
      </w:r>
    </w:p>
    <w:p w:rsidR="00733F2F" w:rsidRDefault="00FC2F6E" w:rsidP="00FB0E4E">
      <w:r>
        <w:t>Dat de problematiek zich over verschillende domeinen uitstrekt getuigen ook de aanbevelingen van het Instituut voor de Gelijkheid van Vrouwen en Mannen bij de jaarlijkse monitoring van de loonkloof</w:t>
      </w:r>
      <w:r>
        <w:rPr>
          <w:rStyle w:val="Voetnootmarkering"/>
        </w:rPr>
        <w:footnoteReference w:id="9"/>
      </w:r>
      <w:r>
        <w:t>.</w:t>
      </w:r>
      <w:r w:rsidR="0014147A" w:rsidRPr="0014147A">
        <w:t xml:space="preserve"> De loo(n)</w:t>
      </w:r>
      <w:proofErr w:type="spellStart"/>
      <w:r w:rsidR="0014147A" w:rsidRPr="0014147A">
        <w:t>pbaankloof</w:t>
      </w:r>
      <w:proofErr w:type="spellEnd"/>
      <w:r w:rsidR="0014147A" w:rsidRPr="0014147A">
        <w:t xml:space="preserve"> is immers het resultaat van impliciete discriminaties die te maken hebben met sociale zekerheid, fiscaliteit, studie- en beroepsoriëntering, combinatie gezin en arbeid (kinderopvang, arbeidsorganisatie, mobiliteit,…), enz. Het is niet altijd nodig om nieuwe regelgeving te maken. </w:t>
      </w:r>
      <w:r w:rsidR="00733F2F">
        <w:t>Maar gezien een complexe problematiek soms verzand</w:t>
      </w:r>
      <w:r w:rsidR="00F77BE6">
        <w:t>t</w:t>
      </w:r>
      <w:r w:rsidR="00733F2F">
        <w:t xml:space="preserve"> in het doorschuiven van verantwoordelijkheden of ten onder dreigt te gaan in zijn complexiteit</w:t>
      </w:r>
      <w:r w:rsidR="00A25DC8">
        <w:t xml:space="preserve"> vond de wetgever het anno 2012 </w:t>
      </w:r>
      <w:r w:rsidR="00733F2F">
        <w:t xml:space="preserve">toch noodzakelijk om een expliciete de wet ter bestrijding van de loonkloof in het leven te roepen. Ondanks het uitblijven van uitvoeringsbesluiten is die wet niet onbelangrijk omdat het elke onderneming (weliswaar van meer dan 50 werknemers) </w:t>
      </w:r>
      <w:r w:rsidR="00F77BE6" w:rsidRPr="00F77BE6">
        <w:t xml:space="preserve">verplicht </w:t>
      </w:r>
      <w:r w:rsidR="003007D6">
        <w:t xml:space="preserve">een tweejaarlijks </w:t>
      </w:r>
      <w:r w:rsidR="003007D6">
        <w:lastRenderedPageBreak/>
        <w:t>verslag op te maken met een analyse van de loonstructuur om te controlere</w:t>
      </w:r>
      <w:r w:rsidR="0029193F">
        <w:t xml:space="preserve">n of die wel genderneutraal is. Daarnaast moeten de ondernemingen in hun sociale balans opgesplitst per geslacht de loongegevens weergeven, </w:t>
      </w:r>
      <w:proofErr w:type="spellStart"/>
      <w:r w:rsidR="0029193F">
        <w:t>genderneutrale</w:t>
      </w:r>
      <w:proofErr w:type="spellEnd"/>
      <w:r w:rsidR="0029193F">
        <w:t xml:space="preserve"> functieclassificaties hanteren en een bemiddelaar aanstellen. </w:t>
      </w:r>
      <w:r w:rsidR="00A72C01">
        <w:t>Tot op heden blijft de wet dode letter wegens het ontbreken van de nodige uitvoeringsbesluiten.</w:t>
      </w:r>
    </w:p>
    <w:p w:rsidR="00733F2F" w:rsidRDefault="00733F2F" w:rsidP="00FB0E4E">
      <w:r>
        <w:t xml:space="preserve">De </w:t>
      </w:r>
      <w:proofErr w:type="spellStart"/>
      <w:r>
        <w:t>Vrouwenraad</w:t>
      </w:r>
      <w:proofErr w:type="spellEnd"/>
      <w:r>
        <w:t xml:space="preserve"> vraagt:</w:t>
      </w:r>
    </w:p>
    <w:p w:rsidR="00A25DC8" w:rsidRDefault="00037A39" w:rsidP="00D35259">
      <w:pPr>
        <w:pStyle w:val="Lijstalinea"/>
        <w:numPr>
          <w:ilvl w:val="0"/>
          <w:numId w:val="4"/>
        </w:numPr>
      </w:pPr>
      <w:r>
        <w:t>H</w:t>
      </w:r>
      <w:r w:rsidR="00A25DC8" w:rsidRPr="00A25DC8">
        <w:t xml:space="preserve">et </w:t>
      </w:r>
      <w:r w:rsidR="00A25DC8" w:rsidRPr="00A25DC8">
        <w:rPr>
          <w:b/>
        </w:rPr>
        <w:t>bijsturen en het afstemmen van bestaande maatregelen</w:t>
      </w:r>
      <w:r w:rsidR="00A25DC8" w:rsidRPr="00A25DC8">
        <w:t xml:space="preserve"> al</w:t>
      </w:r>
      <w:r w:rsidR="00A25DC8">
        <w:t>s</w:t>
      </w:r>
      <w:r w:rsidR="00A25DC8" w:rsidRPr="00A25DC8">
        <w:t xml:space="preserve"> eerste belangrijke oefening om</w:t>
      </w:r>
      <w:r w:rsidR="00A25DC8">
        <w:t xml:space="preserve"> de loo(n)</w:t>
      </w:r>
      <w:proofErr w:type="spellStart"/>
      <w:r w:rsidR="00A25DC8">
        <w:t>pbaankloof</w:t>
      </w:r>
      <w:proofErr w:type="spellEnd"/>
      <w:r w:rsidR="00A25DC8">
        <w:t xml:space="preserve"> te dichten</w:t>
      </w:r>
      <w:r w:rsidR="00714EF3">
        <w:t xml:space="preserve"> op basis van een nieuw, aangepast en eigentijds samenlevingsmodel</w:t>
      </w:r>
      <w:r w:rsidR="00A25DC8">
        <w:t>;</w:t>
      </w:r>
    </w:p>
    <w:p w:rsidR="00A25DC8" w:rsidRDefault="00037A39" w:rsidP="00D35259">
      <w:pPr>
        <w:pStyle w:val="Lijstalinea"/>
        <w:numPr>
          <w:ilvl w:val="0"/>
          <w:numId w:val="4"/>
        </w:numPr>
      </w:pPr>
      <w:r>
        <w:t>E</w:t>
      </w:r>
      <w:r w:rsidR="00A25DC8">
        <w:t>en</w:t>
      </w:r>
      <w:r w:rsidR="00A25DC8" w:rsidRPr="00A25DC8">
        <w:t xml:space="preserve"> systematische </w:t>
      </w:r>
      <w:r w:rsidR="00A25DC8" w:rsidRPr="00A25DC8">
        <w:rPr>
          <w:b/>
        </w:rPr>
        <w:t>screening van sleutelteksten</w:t>
      </w:r>
      <w:r w:rsidR="00A25DC8" w:rsidRPr="00A25DC8">
        <w:t xml:space="preserve"> in het beleidsproces op basis van het genderperspectief </w:t>
      </w:r>
      <w:r w:rsidR="00A25DC8">
        <w:t xml:space="preserve">zou in de toekomst </w:t>
      </w:r>
      <w:r w:rsidR="00A25DC8" w:rsidRPr="00A25DC8">
        <w:t xml:space="preserve">een bijdrage moeten leveren tot het </w:t>
      </w:r>
      <w:r w:rsidR="00A25DC8">
        <w:t>dichten van de loo(n)</w:t>
      </w:r>
      <w:proofErr w:type="spellStart"/>
      <w:r w:rsidR="00A25DC8">
        <w:t>pbaankloof</w:t>
      </w:r>
      <w:proofErr w:type="spellEnd"/>
      <w:r w:rsidR="00A25DC8">
        <w:t>;</w:t>
      </w:r>
    </w:p>
    <w:p w:rsidR="00C42BA9" w:rsidRDefault="00037A39" w:rsidP="00D35259">
      <w:pPr>
        <w:pStyle w:val="Lijstalinea"/>
        <w:numPr>
          <w:ilvl w:val="0"/>
          <w:numId w:val="4"/>
        </w:numPr>
      </w:pPr>
      <w:r>
        <w:t>D</w:t>
      </w:r>
      <w:r w:rsidR="00C42BA9">
        <w:t>e opname i</w:t>
      </w:r>
      <w:r w:rsidR="00C42BA9" w:rsidRPr="00C42BA9">
        <w:t xml:space="preserve">n het regeerakkoord van een </w:t>
      </w:r>
      <w:r w:rsidR="00C42BA9" w:rsidRPr="00C42BA9">
        <w:rPr>
          <w:b/>
        </w:rPr>
        <w:t>Vlaams actieplan ter bestrijding van de loo(n)</w:t>
      </w:r>
      <w:proofErr w:type="spellStart"/>
      <w:r w:rsidR="00C42BA9" w:rsidRPr="00C42BA9">
        <w:rPr>
          <w:b/>
        </w:rPr>
        <w:t>pbaankloof</w:t>
      </w:r>
      <w:proofErr w:type="spellEnd"/>
      <w:r w:rsidR="00C42BA9">
        <w:rPr>
          <w:b/>
        </w:rPr>
        <w:t xml:space="preserve"> </w:t>
      </w:r>
      <w:r w:rsidR="00C42BA9">
        <w:t>als onderdeel van een gecoördineerd nationaal actieplan;</w:t>
      </w:r>
    </w:p>
    <w:p w:rsidR="00733F2F" w:rsidRDefault="00037A39" w:rsidP="00D35259">
      <w:pPr>
        <w:pStyle w:val="Lijstalinea"/>
        <w:numPr>
          <w:ilvl w:val="0"/>
          <w:numId w:val="4"/>
        </w:numPr>
      </w:pPr>
      <w:r>
        <w:t>D</w:t>
      </w:r>
      <w:r w:rsidR="00C42BA9">
        <w:t xml:space="preserve">it plan wordt geagendeerd op een </w:t>
      </w:r>
      <w:r w:rsidR="00C42BA9" w:rsidRPr="00C42BA9">
        <w:rPr>
          <w:b/>
        </w:rPr>
        <w:t>interministeriële conferentie Gelijke Kansen</w:t>
      </w:r>
      <w:r w:rsidR="00C42BA9" w:rsidRPr="00C42BA9">
        <w:t xml:space="preserve"> zodat complementaire maatregelen kunnen worden </w:t>
      </w:r>
      <w:r w:rsidR="00C42BA9">
        <w:t>opgenomen en uitgewerkt;</w:t>
      </w:r>
    </w:p>
    <w:p w:rsidR="00A72C01" w:rsidRDefault="00037A39" w:rsidP="00D35259">
      <w:pPr>
        <w:pStyle w:val="Lijstalinea"/>
        <w:numPr>
          <w:ilvl w:val="0"/>
          <w:numId w:val="4"/>
        </w:numPr>
      </w:pPr>
      <w:r>
        <w:t>D</w:t>
      </w:r>
      <w:r w:rsidR="00A72C01" w:rsidRPr="00A72C01">
        <w:t xml:space="preserve">e opname van acties inzake de loopbaankloof (o.a. inzake een </w:t>
      </w:r>
      <w:proofErr w:type="spellStart"/>
      <w:r w:rsidR="00A72C01" w:rsidRPr="00A72C01">
        <w:t>genderneutrale</w:t>
      </w:r>
      <w:proofErr w:type="spellEnd"/>
      <w:r w:rsidR="00A72C01" w:rsidRPr="00A72C01">
        <w:t xml:space="preserve"> combinatie arbeid en gezin en loon(en loopbaan)kloof in de nieuwe generatie sectorconvenanten)</w:t>
      </w:r>
      <w:r w:rsidR="00A72C01">
        <w:t>;</w:t>
      </w:r>
    </w:p>
    <w:p w:rsidR="00C42BA9" w:rsidRDefault="00037A39" w:rsidP="00D35259">
      <w:pPr>
        <w:pStyle w:val="Lijstalinea"/>
        <w:numPr>
          <w:ilvl w:val="0"/>
          <w:numId w:val="4"/>
        </w:numPr>
      </w:pPr>
      <w:r>
        <w:t>G</w:t>
      </w:r>
      <w:r w:rsidR="0029193F">
        <w:t xml:space="preserve">ezien de complexiteit van de problematiek </w:t>
      </w:r>
      <w:r w:rsidR="00144DA7">
        <w:t xml:space="preserve">en er noodzakelijke bijsturingen nodig zijn op diverse domeinen </w:t>
      </w:r>
      <w:r w:rsidR="00F0003B">
        <w:t>verwijzen we naar de Vrouwenraad</w:t>
      </w:r>
      <w:r w:rsidR="0029193F">
        <w:t xml:space="preserve">aanbevelingen </w:t>
      </w:r>
      <w:r w:rsidR="00144DA7">
        <w:t xml:space="preserve">voor </w:t>
      </w:r>
      <w:r w:rsidR="0029193F">
        <w:t xml:space="preserve">de </w:t>
      </w:r>
      <w:r w:rsidR="00144DA7">
        <w:t>verschillende</w:t>
      </w:r>
      <w:r w:rsidR="00D25CE9">
        <w:t xml:space="preserve"> </w:t>
      </w:r>
      <w:r w:rsidR="0029193F">
        <w:t>V</w:t>
      </w:r>
      <w:r w:rsidR="00D25CE9">
        <w:t>laamse domeinen (</w:t>
      </w:r>
      <w:r w:rsidR="00A25DC8">
        <w:t>expliciet</w:t>
      </w:r>
      <w:r w:rsidR="00D25CE9">
        <w:t xml:space="preserve"> op het gebied van kinderopvang, onderwijs, deeldomeinen van werk, besluitvorming, beeldvorming,….), de </w:t>
      </w:r>
      <w:hyperlink r:id="rId11" w:history="1">
        <w:r w:rsidR="00D25CE9" w:rsidRPr="00D25CE9">
          <w:rPr>
            <w:rStyle w:val="Hyperlink"/>
          </w:rPr>
          <w:t>prioriteitennota van de Europese verkiezingen</w:t>
        </w:r>
      </w:hyperlink>
      <w:r w:rsidR="00D25CE9">
        <w:t xml:space="preserve"> en het Federaal memorandum</w:t>
      </w:r>
      <w:r w:rsidR="00A25DC8">
        <w:t xml:space="preserve"> waarin de aanbevelingen op het gebied van sociale zekerheid en fiscaliteit een fundamentele rol spelen in het dichten van de loo(n)</w:t>
      </w:r>
      <w:proofErr w:type="spellStart"/>
      <w:r w:rsidR="00A25DC8">
        <w:t>pbaankloof</w:t>
      </w:r>
      <w:proofErr w:type="spellEnd"/>
      <w:r w:rsidR="00D25CE9">
        <w:t>.</w:t>
      </w:r>
    </w:p>
    <w:p w:rsidR="006B27F1" w:rsidRDefault="006B27F1" w:rsidP="00AD4116">
      <w:pPr>
        <w:pStyle w:val="Kop2"/>
        <w:rPr>
          <w:rStyle w:val="Intensievebenadrukking"/>
          <w:b/>
          <w:bCs/>
          <w:i/>
          <w:iCs/>
          <w:color w:val="auto"/>
        </w:rPr>
      </w:pPr>
      <w:bookmarkStart w:id="23" w:name="_Toc387147213"/>
      <w:r w:rsidRPr="00D07F8F">
        <w:rPr>
          <w:rStyle w:val="Intensievebenadrukking"/>
          <w:b/>
          <w:bCs/>
          <w:i/>
          <w:iCs/>
          <w:color w:val="auto"/>
        </w:rPr>
        <w:t>Evenredige arbeidsdeelname en diversiteit (EAD)</w:t>
      </w:r>
      <w:bookmarkEnd w:id="23"/>
      <w:r w:rsidRPr="00D07F8F">
        <w:rPr>
          <w:rStyle w:val="Intensievebenadrukking"/>
          <w:b/>
          <w:bCs/>
          <w:i/>
          <w:iCs/>
          <w:color w:val="auto"/>
        </w:rPr>
        <w:t xml:space="preserve"> </w:t>
      </w:r>
    </w:p>
    <w:p w:rsidR="007C099A" w:rsidRDefault="007C099A" w:rsidP="007C099A">
      <w:r>
        <w:t xml:space="preserve">De </w:t>
      </w:r>
      <w:proofErr w:type="spellStart"/>
      <w:r>
        <w:t>Vrouwenraad</w:t>
      </w:r>
      <w:proofErr w:type="spellEnd"/>
      <w:r>
        <w:t xml:space="preserve"> formuleerde in zijn </w:t>
      </w:r>
      <w:hyperlink r:id="rId12" w:history="1">
        <w:r w:rsidRPr="00997E41">
          <w:rPr>
            <w:rStyle w:val="Hyperlink"/>
          </w:rPr>
          <w:t>advies</w:t>
        </w:r>
      </w:hyperlink>
      <w:r w:rsidR="00037A39">
        <w:t>,</w:t>
      </w:r>
      <w:r w:rsidR="008E7B40">
        <w:t xml:space="preserve"> </w:t>
      </w:r>
      <w:r>
        <w:t>dat ook overgemaakt werd aan de SERV</w:t>
      </w:r>
      <w:r w:rsidR="00037A39">
        <w:t>,</w:t>
      </w:r>
      <w:r>
        <w:t xml:space="preserve"> enkele knelpunten vanuit genderperspectief in het kader van de actualisering van het Actieplan Bestrijding </w:t>
      </w:r>
      <w:proofErr w:type="spellStart"/>
      <w:r>
        <w:t>Arbeidsgerelateerde</w:t>
      </w:r>
      <w:proofErr w:type="spellEnd"/>
      <w:r>
        <w:t xml:space="preserve"> Discriminatie (ABAD). Hiervoor screenden we het SERV-advies bij afwezigheid van inzage van het concrete ontwerp van de minister van Werk op basis van het genderperspectief zoals hoger toegelicht in de tekst (het concept van de genderloopbaankloof).</w:t>
      </w:r>
    </w:p>
    <w:p w:rsidR="007C099A" w:rsidRDefault="007C099A" w:rsidP="007C099A">
      <w:r>
        <w:t xml:space="preserve">De </w:t>
      </w:r>
      <w:proofErr w:type="spellStart"/>
      <w:r>
        <w:t>Vrouwenraad</w:t>
      </w:r>
      <w:proofErr w:type="spellEnd"/>
      <w:r>
        <w:t xml:space="preserve"> vraagt:</w:t>
      </w:r>
    </w:p>
    <w:p w:rsidR="007C099A" w:rsidRPr="007C099A" w:rsidRDefault="007C099A" w:rsidP="00A6532E">
      <w:pPr>
        <w:pStyle w:val="Kop3"/>
      </w:pPr>
      <w:bookmarkStart w:id="24" w:name="_Toc387147214"/>
      <w:r w:rsidRPr="007C099A">
        <w:t>Algemeen</w:t>
      </w:r>
      <w:bookmarkEnd w:id="24"/>
    </w:p>
    <w:p w:rsidR="007C099A" w:rsidRDefault="0077013C" w:rsidP="00D35259">
      <w:pPr>
        <w:numPr>
          <w:ilvl w:val="0"/>
          <w:numId w:val="45"/>
        </w:numPr>
        <w:spacing w:after="0"/>
        <w:ind w:left="714" w:hanging="357"/>
      </w:pPr>
      <w:r>
        <w:t>D</w:t>
      </w:r>
      <w:r w:rsidR="007C099A">
        <w:t xml:space="preserve">e opname van </w:t>
      </w:r>
      <w:r w:rsidR="007C099A" w:rsidRPr="00DF6CF2">
        <w:rPr>
          <w:b/>
        </w:rPr>
        <w:t>acties inzake de loopbaankloof</w:t>
      </w:r>
      <w:r w:rsidR="007C099A">
        <w:t xml:space="preserve"> (o.a. inzake een </w:t>
      </w:r>
      <w:proofErr w:type="spellStart"/>
      <w:r w:rsidR="007C099A">
        <w:t>genderneutrale</w:t>
      </w:r>
      <w:proofErr w:type="spellEnd"/>
      <w:r w:rsidR="007C099A">
        <w:t xml:space="preserve"> combinatie arbeid en gezin en loon(en loopbaan)kloof in de nieuwe generatie sectorconvenanten);</w:t>
      </w:r>
    </w:p>
    <w:p w:rsidR="007C099A" w:rsidRDefault="0077013C" w:rsidP="00D35259">
      <w:pPr>
        <w:numPr>
          <w:ilvl w:val="0"/>
          <w:numId w:val="45"/>
        </w:numPr>
        <w:spacing w:after="0"/>
        <w:ind w:left="714" w:hanging="357"/>
      </w:pPr>
      <w:r>
        <w:lastRenderedPageBreak/>
        <w:t>D</w:t>
      </w:r>
      <w:r w:rsidR="007C099A">
        <w:t xml:space="preserve">e optimalisering van de </w:t>
      </w:r>
      <w:r w:rsidR="007C099A" w:rsidRPr="00DF6CF2">
        <w:rPr>
          <w:b/>
        </w:rPr>
        <w:t>registratie van meldingen inzake geslachtsdiscriminatie en data-uitwisseling</w:t>
      </w:r>
      <w:r w:rsidR="007C099A">
        <w:t xml:space="preserve"> tussen de inspectie WSE, CGKR en het IGVM en de lokale meldpunten;</w:t>
      </w:r>
    </w:p>
    <w:p w:rsidR="007C099A" w:rsidRDefault="0077013C" w:rsidP="00D35259">
      <w:pPr>
        <w:numPr>
          <w:ilvl w:val="0"/>
          <w:numId w:val="45"/>
        </w:numPr>
        <w:spacing w:after="0"/>
        <w:ind w:left="714" w:hanging="357"/>
      </w:pPr>
      <w:r>
        <w:t>D</w:t>
      </w:r>
      <w:r w:rsidR="007C099A">
        <w:t xml:space="preserve">e opmaak van </w:t>
      </w:r>
      <w:proofErr w:type="spellStart"/>
      <w:r w:rsidR="007C099A">
        <w:t>arbeidsmarktgerelateerde</w:t>
      </w:r>
      <w:proofErr w:type="spellEnd"/>
      <w:r w:rsidR="007C099A">
        <w:t xml:space="preserve"> </w:t>
      </w:r>
      <w:r w:rsidR="007C099A" w:rsidRPr="00DF6CF2">
        <w:rPr>
          <w:b/>
        </w:rPr>
        <w:t>genderindicatoren</w:t>
      </w:r>
      <w:r w:rsidR="007C099A">
        <w:rPr>
          <w:rStyle w:val="Voetnootmarkering"/>
        </w:rPr>
        <w:footnoteReference w:id="10"/>
      </w:r>
      <w:r w:rsidR="007C099A">
        <w:t>;</w:t>
      </w:r>
    </w:p>
    <w:p w:rsidR="007C099A" w:rsidRDefault="0077013C" w:rsidP="00D35259">
      <w:pPr>
        <w:numPr>
          <w:ilvl w:val="0"/>
          <w:numId w:val="45"/>
        </w:numPr>
        <w:spacing w:after="0"/>
        <w:ind w:left="714" w:hanging="357"/>
      </w:pPr>
      <w:r>
        <w:t>D</w:t>
      </w:r>
      <w:r w:rsidR="007C099A">
        <w:t xml:space="preserve">e opmaak van een insteeknota over de </w:t>
      </w:r>
      <w:r w:rsidR="007C099A" w:rsidRPr="00DF6CF2">
        <w:rPr>
          <w:b/>
        </w:rPr>
        <w:t>bestrijding van indirecte discriminatie</w:t>
      </w:r>
      <w:r w:rsidR="007C099A">
        <w:t>;</w:t>
      </w:r>
    </w:p>
    <w:p w:rsidR="007C099A" w:rsidRDefault="0077013C" w:rsidP="00D35259">
      <w:pPr>
        <w:numPr>
          <w:ilvl w:val="0"/>
          <w:numId w:val="46"/>
        </w:numPr>
        <w:spacing w:after="0"/>
        <w:ind w:left="714" w:hanging="357"/>
      </w:pPr>
      <w:r>
        <w:t>A</w:t>
      </w:r>
      <w:r w:rsidR="007C099A">
        <w:t xml:space="preserve">andacht voor </w:t>
      </w:r>
      <w:r w:rsidR="007C099A" w:rsidRPr="00DF6CF2">
        <w:rPr>
          <w:b/>
        </w:rPr>
        <w:t>kwetsbare groepen op de arbeidsmarkt</w:t>
      </w:r>
      <w:r w:rsidR="007C099A">
        <w:t>: laaggeschoolde vrouwen, allochtone vrouwen, alleenstaande moeders;</w:t>
      </w:r>
    </w:p>
    <w:p w:rsidR="007C099A" w:rsidRDefault="0077013C" w:rsidP="00D35259">
      <w:pPr>
        <w:pStyle w:val="Lijstalinea"/>
        <w:numPr>
          <w:ilvl w:val="0"/>
          <w:numId w:val="46"/>
        </w:numPr>
        <w:autoSpaceDE w:val="0"/>
        <w:autoSpaceDN w:val="0"/>
        <w:adjustRightInd w:val="0"/>
        <w:spacing w:after="0"/>
      </w:pPr>
      <w:r>
        <w:t>V</w:t>
      </w:r>
      <w:r w:rsidR="007C099A">
        <w:t xml:space="preserve">oldoende kennis </w:t>
      </w:r>
      <w:r w:rsidR="0085709D">
        <w:t xml:space="preserve">en toepassing </w:t>
      </w:r>
      <w:r w:rsidR="007C099A">
        <w:t xml:space="preserve">van de </w:t>
      </w:r>
      <w:r w:rsidR="007C099A" w:rsidRPr="00DF6CF2">
        <w:rPr>
          <w:b/>
        </w:rPr>
        <w:t>wetgeving en regelgeving gelijke kansen m/v</w:t>
      </w:r>
      <w:r w:rsidR="0085709D" w:rsidRPr="0085709D">
        <w:rPr>
          <w:rStyle w:val="Voetnootmarkering"/>
          <w:sz w:val="20"/>
        </w:rPr>
        <w:footnoteReference w:id="11"/>
      </w:r>
      <w:r w:rsidR="0085709D">
        <w:t>;</w:t>
      </w:r>
    </w:p>
    <w:p w:rsidR="007C099A" w:rsidRDefault="0077013C" w:rsidP="00D35259">
      <w:pPr>
        <w:numPr>
          <w:ilvl w:val="0"/>
          <w:numId w:val="46"/>
        </w:numPr>
        <w:spacing w:after="0"/>
        <w:ind w:left="714" w:hanging="357"/>
      </w:pPr>
      <w:r>
        <w:t>E</w:t>
      </w:r>
      <w:r w:rsidR="007C099A">
        <w:t xml:space="preserve">r moet gewaakt worden over de </w:t>
      </w:r>
      <w:proofErr w:type="spellStart"/>
      <w:r w:rsidR="007C099A" w:rsidRPr="00DF6CF2">
        <w:rPr>
          <w:b/>
        </w:rPr>
        <w:t>gendermainstreaming</w:t>
      </w:r>
      <w:proofErr w:type="spellEnd"/>
      <w:r w:rsidR="007C099A">
        <w:t xml:space="preserve"> van het arbeidsmarktbeleid; dit betekent dat er steeds rekening moet gehouden worden met de effecten op mannen en op vrouwen;</w:t>
      </w:r>
    </w:p>
    <w:p w:rsidR="007C099A" w:rsidRDefault="0077013C" w:rsidP="00D35259">
      <w:pPr>
        <w:numPr>
          <w:ilvl w:val="0"/>
          <w:numId w:val="46"/>
        </w:numPr>
        <w:spacing w:after="0"/>
        <w:ind w:left="714" w:hanging="357"/>
      </w:pPr>
      <w:r>
        <w:t>D</w:t>
      </w:r>
      <w:r w:rsidR="007C099A">
        <w:t xml:space="preserve">e opmaak van een diversiteitsbarometer met opname van een </w:t>
      </w:r>
      <w:r w:rsidR="007C099A" w:rsidRPr="00DF6CF2">
        <w:rPr>
          <w:b/>
        </w:rPr>
        <w:t>genderbarometer</w:t>
      </w:r>
      <w:r w:rsidR="008132F3">
        <w:t>.</w:t>
      </w:r>
    </w:p>
    <w:p w:rsidR="007C099A" w:rsidRPr="007C099A" w:rsidRDefault="00086EF4" w:rsidP="00A6532E">
      <w:pPr>
        <w:pStyle w:val="Kop3"/>
      </w:pPr>
      <w:bookmarkStart w:id="25" w:name="_Toc387147215"/>
      <w:r>
        <w:t>B</w:t>
      </w:r>
      <w:r w:rsidR="007C099A" w:rsidRPr="007C099A">
        <w:t>emiddeling</w:t>
      </w:r>
      <w:bookmarkEnd w:id="25"/>
    </w:p>
    <w:p w:rsidR="007C099A" w:rsidRDefault="007C099A" w:rsidP="00D35259">
      <w:pPr>
        <w:pStyle w:val="Lijstalinea"/>
        <w:numPr>
          <w:ilvl w:val="0"/>
          <w:numId w:val="46"/>
        </w:numPr>
      </w:pPr>
      <w:r>
        <w:t xml:space="preserve">Net als de commissie Diversiteit van de SERV is de </w:t>
      </w:r>
      <w:proofErr w:type="spellStart"/>
      <w:r>
        <w:t>Vrouwenraad</w:t>
      </w:r>
      <w:proofErr w:type="spellEnd"/>
      <w:r>
        <w:t xml:space="preserve"> vragende partij om meer te weten te komen over de vorm die (officiële) bemiddeling kan krijgen op het vlak van (</w:t>
      </w:r>
      <w:proofErr w:type="spellStart"/>
      <w:r>
        <w:t>arbeidsgerelateerde</w:t>
      </w:r>
      <w:proofErr w:type="spellEnd"/>
      <w:r>
        <w:t xml:space="preserve">) geslachtsdiscriminatie. Hierbij vragen we een overzicht van wat er al gebeurt, welke behoeftes er nog zijn, wat deze bemiddeling kan inhouden en welke partners/instanties die eventueel vorm kunnen geven. </w:t>
      </w:r>
    </w:p>
    <w:p w:rsidR="007C099A" w:rsidRPr="00B87E65" w:rsidRDefault="00086EF4" w:rsidP="00A6532E">
      <w:pPr>
        <w:pStyle w:val="Kop3"/>
      </w:pPr>
      <w:bookmarkStart w:id="26" w:name="_Toc387147216"/>
      <w:r>
        <w:t>V</w:t>
      </w:r>
      <w:r w:rsidR="007C099A" w:rsidRPr="00B87E65">
        <w:t>orming en expertise-uitwisseling</w:t>
      </w:r>
      <w:bookmarkEnd w:id="26"/>
    </w:p>
    <w:p w:rsidR="007C099A" w:rsidRDefault="0077013C" w:rsidP="00D35259">
      <w:pPr>
        <w:numPr>
          <w:ilvl w:val="0"/>
          <w:numId w:val="47"/>
        </w:numPr>
        <w:spacing w:after="0"/>
        <w:ind w:left="714" w:hanging="357"/>
      </w:pPr>
      <w:r>
        <w:t>E</w:t>
      </w:r>
      <w:r w:rsidR="007C099A">
        <w:t xml:space="preserve">r moet geïnvesteerd worden in de ontwikkeling van </w:t>
      </w:r>
      <w:r w:rsidR="007C099A" w:rsidRPr="00DF6CF2">
        <w:rPr>
          <w:b/>
        </w:rPr>
        <w:t>genderexpertise</w:t>
      </w:r>
      <w:r w:rsidR="007C099A">
        <w:t xml:space="preserve"> bij alle betrokkenen (EAD-consulenten, consulenten van arbeidsmarktintermediairs, medewerkers van meldpunten en inspecteurs inzake discriminatie);</w:t>
      </w:r>
    </w:p>
    <w:p w:rsidR="007C099A" w:rsidRDefault="0077013C" w:rsidP="00D35259">
      <w:pPr>
        <w:numPr>
          <w:ilvl w:val="0"/>
          <w:numId w:val="47"/>
        </w:numPr>
        <w:spacing w:after="0"/>
        <w:ind w:left="714" w:hanging="357"/>
      </w:pPr>
      <w:r>
        <w:t>Bij de EAD-</w:t>
      </w:r>
      <w:proofErr w:type="spellStart"/>
      <w:r w:rsidRPr="00DF6CF2">
        <w:rPr>
          <w:b/>
        </w:rPr>
        <w:t>toolboxinstrumenten</w:t>
      </w:r>
      <w:proofErr w:type="spellEnd"/>
      <w:r>
        <w:t xml:space="preserve"> </w:t>
      </w:r>
      <w:r w:rsidR="007C099A">
        <w:t xml:space="preserve">dient nagegaan of alle </w:t>
      </w:r>
      <w:proofErr w:type="spellStart"/>
      <w:r w:rsidR="007C099A">
        <w:t>gendergerelateerde</w:t>
      </w:r>
      <w:proofErr w:type="spellEnd"/>
      <w:r w:rsidR="007C099A">
        <w:t xml:space="preserve"> knelpunten door adequate en voldoende actuele instrumenten worden afgedekt</w:t>
      </w:r>
      <w:r w:rsidR="008132F3">
        <w:t>.</w:t>
      </w:r>
    </w:p>
    <w:p w:rsidR="0085709D" w:rsidRDefault="00086EF4" w:rsidP="00A6532E">
      <w:pPr>
        <w:pStyle w:val="Kop3"/>
      </w:pPr>
      <w:bookmarkStart w:id="27" w:name="_Toc387147217"/>
      <w:r>
        <w:t>R</w:t>
      </w:r>
      <w:r w:rsidR="007C099A" w:rsidRPr="00B87E65">
        <w:t>egistratie, rapportering en behandeling van meldingen en klachten en aanpak van discriminatie</w:t>
      </w:r>
      <w:bookmarkEnd w:id="27"/>
      <w:r w:rsidR="007C099A">
        <w:t xml:space="preserve"> </w:t>
      </w:r>
    </w:p>
    <w:p w:rsidR="007C099A" w:rsidRDefault="0077013C" w:rsidP="00D35259">
      <w:pPr>
        <w:pStyle w:val="Lijstalinea"/>
        <w:numPr>
          <w:ilvl w:val="0"/>
          <w:numId w:val="48"/>
        </w:numPr>
        <w:spacing w:after="0"/>
      </w:pPr>
      <w:r>
        <w:t>E</w:t>
      </w:r>
      <w:r w:rsidR="007C099A">
        <w:t xml:space="preserve">r is nood aan een duidelijker profilering inzake melding en preventie van </w:t>
      </w:r>
      <w:proofErr w:type="spellStart"/>
      <w:r w:rsidR="007C099A" w:rsidRPr="00DF6CF2">
        <w:rPr>
          <w:b/>
        </w:rPr>
        <w:t>geslachtsgerelateerde</w:t>
      </w:r>
      <w:proofErr w:type="spellEnd"/>
      <w:r w:rsidR="007C099A" w:rsidRPr="00DF6CF2">
        <w:rPr>
          <w:b/>
        </w:rPr>
        <w:t xml:space="preserve"> en </w:t>
      </w:r>
      <w:proofErr w:type="spellStart"/>
      <w:r w:rsidR="007C099A" w:rsidRPr="00DF6CF2">
        <w:rPr>
          <w:b/>
        </w:rPr>
        <w:t>intersectionele</w:t>
      </w:r>
      <w:proofErr w:type="spellEnd"/>
      <w:r w:rsidR="007C099A" w:rsidRPr="00DF6CF2">
        <w:rPr>
          <w:b/>
        </w:rPr>
        <w:t xml:space="preserve"> klachtenbehandeling bij de meldpunten</w:t>
      </w:r>
      <w:r w:rsidR="007C099A">
        <w:t xml:space="preserve"> (momenteel is er zelfs geen rechtsbescherming inzake geslachtsdiscriminatie omdat de meldpunten </w:t>
      </w:r>
      <w:proofErr w:type="spellStart"/>
      <w:r w:rsidR="007C099A">
        <w:t>ingekanteld</w:t>
      </w:r>
      <w:proofErr w:type="spellEnd"/>
      <w:r w:rsidR="007C099A">
        <w:t xml:space="preserve"> zijn in het </w:t>
      </w:r>
      <w:proofErr w:type="spellStart"/>
      <w:r w:rsidR="007C099A">
        <w:t>geïnterfederaliseerd</w:t>
      </w:r>
      <w:proofErr w:type="spellEnd"/>
      <w:r w:rsidR="007C099A">
        <w:t xml:space="preserve"> Centrum voor Gelijke Kansen en Racismebestrijding en gezien het gesloten samenwerkingsakkoord tussen </w:t>
      </w:r>
      <w:r w:rsidR="007C099A">
        <w:lastRenderedPageBreak/>
        <w:t>gemeenschappen, gewesten en de federale staat van 12 juni 2013 niet over deze exclusiegrond handelt)</w:t>
      </w:r>
      <w:r w:rsidR="008132F3">
        <w:t>;</w:t>
      </w:r>
    </w:p>
    <w:p w:rsidR="007C099A" w:rsidRDefault="00E70D6A" w:rsidP="00D35259">
      <w:pPr>
        <w:numPr>
          <w:ilvl w:val="0"/>
          <w:numId w:val="48"/>
        </w:numPr>
        <w:spacing w:after="0"/>
        <w:ind w:left="714" w:hanging="357"/>
      </w:pPr>
      <w:r>
        <w:t>E</w:t>
      </w:r>
      <w:r w:rsidR="007C099A">
        <w:t xml:space="preserve">r is nood aan een </w:t>
      </w:r>
      <w:r w:rsidR="007C099A" w:rsidRPr="00DF6CF2">
        <w:rPr>
          <w:b/>
        </w:rPr>
        <w:t>efficiëntere samenwerking</w:t>
      </w:r>
      <w:r w:rsidR="007C099A">
        <w:t xml:space="preserve"> tussen de Vlaamse en federale in</w:t>
      </w:r>
      <w:r>
        <w:t>stanties die bevoegd zijn voor</w:t>
      </w:r>
      <w:r w:rsidR="007C099A">
        <w:t xml:space="preserve"> meldingen en klachten. Hierbij vragen we een zichtbare en efficiënte samenwerking met het Instituut voor de Gelijkheid van Vrouwen en Mannen</w:t>
      </w:r>
      <w:r w:rsidR="008132F3">
        <w:t>;</w:t>
      </w:r>
    </w:p>
    <w:p w:rsidR="007C099A" w:rsidRDefault="00E70D6A" w:rsidP="00D35259">
      <w:pPr>
        <w:numPr>
          <w:ilvl w:val="0"/>
          <w:numId w:val="48"/>
        </w:numPr>
        <w:spacing w:after="0"/>
        <w:ind w:left="714" w:hanging="357"/>
      </w:pPr>
      <w:r>
        <w:t>I</w:t>
      </w:r>
      <w:r w:rsidR="007C099A">
        <w:t xml:space="preserve">nzake pesten verwijzen we in het bijzonder naar de wetgeving en preventie inzake </w:t>
      </w:r>
      <w:r w:rsidR="007C099A" w:rsidRPr="00DF6CF2">
        <w:rPr>
          <w:b/>
        </w:rPr>
        <w:t>seksuele pesterijen</w:t>
      </w:r>
      <w:r w:rsidR="007C099A">
        <w:t xml:space="preserve"> omdat in het licht van de huidige actualiteit duidelijk naar voor komt hoe moeilijk het is voor vrouwen om dergelijke klachten in te dienen, laat staan dat ze serieus genomen worden</w:t>
      </w:r>
      <w:r w:rsidR="008132F3">
        <w:t>;</w:t>
      </w:r>
      <w:r w:rsidR="0000538D">
        <w:rPr>
          <w:rStyle w:val="Voetnootmarkering"/>
        </w:rPr>
        <w:footnoteReference w:id="12"/>
      </w:r>
    </w:p>
    <w:p w:rsidR="007C099A" w:rsidRDefault="00E70D6A" w:rsidP="00D35259">
      <w:pPr>
        <w:numPr>
          <w:ilvl w:val="0"/>
          <w:numId w:val="48"/>
        </w:numPr>
        <w:spacing w:after="0"/>
        <w:ind w:left="714" w:hanging="357"/>
      </w:pPr>
      <w:r>
        <w:t>We wijzen</w:t>
      </w:r>
      <w:r w:rsidR="007C099A">
        <w:t xml:space="preserve"> tevens op de noodzaak van </w:t>
      </w:r>
      <w:r w:rsidR="007C099A" w:rsidRPr="00DF6CF2">
        <w:rPr>
          <w:b/>
        </w:rPr>
        <w:t>anonieme sollicitaties</w:t>
      </w:r>
      <w:r w:rsidR="007C099A">
        <w:t>,</w:t>
      </w:r>
      <w:r w:rsidR="008132F3">
        <w:t xml:space="preserve"> ook inzake geslacht.</w:t>
      </w:r>
    </w:p>
    <w:p w:rsidR="006B27F1" w:rsidRPr="00784565" w:rsidRDefault="006B27F1" w:rsidP="00AD4116">
      <w:pPr>
        <w:pStyle w:val="Kop2"/>
        <w:rPr>
          <w:rStyle w:val="Intensievebenadrukking"/>
          <w:b/>
          <w:bCs/>
          <w:i/>
          <w:iCs/>
          <w:color w:val="auto"/>
        </w:rPr>
      </w:pPr>
      <w:bookmarkStart w:id="28" w:name="_Toc387147218"/>
      <w:r w:rsidRPr="00784565">
        <w:rPr>
          <w:rStyle w:val="Intensievebenadrukking"/>
          <w:b/>
          <w:bCs/>
          <w:i/>
          <w:iCs/>
          <w:color w:val="auto"/>
        </w:rPr>
        <w:t>Werkbaar werk</w:t>
      </w:r>
      <w:bookmarkEnd w:id="28"/>
    </w:p>
    <w:p w:rsidR="006B27F1" w:rsidRPr="00FC39AA" w:rsidRDefault="006B27F1" w:rsidP="006B27F1">
      <w:pPr>
        <w:spacing w:after="0"/>
        <w:rPr>
          <w:rFonts w:asciiTheme="minorHAnsi" w:hAnsiTheme="minorHAnsi" w:cstheme="minorHAnsi"/>
          <w:szCs w:val="24"/>
        </w:rPr>
      </w:pPr>
      <w:r>
        <w:rPr>
          <w:rFonts w:asciiTheme="minorHAnsi" w:hAnsiTheme="minorHAnsi" w:cstheme="minorHAnsi"/>
          <w:szCs w:val="24"/>
        </w:rPr>
        <w:t xml:space="preserve">In het </w:t>
      </w:r>
      <w:r w:rsidRPr="00FC39AA">
        <w:rPr>
          <w:rFonts w:asciiTheme="minorHAnsi" w:hAnsiTheme="minorHAnsi" w:cstheme="minorHAnsi"/>
          <w:szCs w:val="24"/>
        </w:rPr>
        <w:t>Pact 2020</w:t>
      </w:r>
      <w:r>
        <w:rPr>
          <w:rFonts w:asciiTheme="minorHAnsi" w:hAnsiTheme="minorHAnsi" w:cstheme="minorHAnsi"/>
          <w:szCs w:val="24"/>
        </w:rPr>
        <w:t xml:space="preserve"> staat een te bereiken doelstelling over werkbaarheid</w:t>
      </w:r>
      <w:r>
        <w:rPr>
          <w:rStyle w:val="Voetnootmarkering"/>
          <w:rFonts w:asciiTheme="minorHAnsi" w:hAnsiTheme="minorHAnsi" w:cstheme="minorHAnsi"/>
          <w:szCs w:val="24"/>
        </w:rPr>
        <w:footnoteReference w:id="13"/>
      </w:r>
      <w:r>
        <w:rPr>
          <w:rFonts w:asciiTheme="minorHAnsi" w:hAnsiTheme="minorHAnsi" w:cstheme="minorHAnsi"/>
          <w:szCs w:val="24"/>
        </w:rPr>
        <w:t>:</w:t>
      </w:r>
    </w:p>
    <w:p w:rsidR="006B27F1" w:rsidRDefault="006B27F1" w:rsidP="006B27F1">
      <w:pPr>
        <w:pStyle w:val="Lijstalinea"/>
        <w:numPr>
          <w:ilvl w:val="0"/>
          <w:numId w:val="1"/>
        </w:numPr>
        <w:spacing w:after="0"/>
        <w:rPr>
          <w:bCs/>
          <w:iCs/>
        </w:rPr>
      </w:pPr>
      <w:r w:rsidRPr="005044DC">
        <w:rPr>
          <w:bCs/>
          <w:iCs/>
        </w:rPr>
        <w:t>Zowel de werkbaarheid van werknemers als van zelfstandigen groeit jaarlijks gemiddeld met minstens 0,5 procentpunt. De werkbaarheidsgraad verhoogt voor werknemers daardoor tot minstens 60% in 2020, en komt voor zelfstandigen in 2020 zo dicht mogelijk bij 55%.</w:t>
      </w:r>
    </w:p>
    <w:p w:rsidR="006B27F1" w:rsidRDefault="006B27F1" w:rsidP="006B27F1">
      <w:pPr>
        <w:pStyle w:val="Lijstalinea"/>
        <w:numPr>
          <w:ilvl w:val="0"/>
          <w:numId w:val="1"/>
        </w:numPr>
        <w:spacing w:after="0"/>
        <w:rPr>
          <w:bCs/>
          <w:iCs/>
        </w:rPr>
      </w:pPr>
      <w:r w:rsidRPr="005044DC">
        <w:rPr>
          <w:bCs/>
          <w:iCs/>
        </w:rPr>
        <w:t>Dat impliceert dat voor de afzonderlijke werkbaarheidsdimensies (psychische vermoeidheid, welbevinden in het werk, leermogelijkheden en werk-privé-balans) in 2020 hogere groeicijfers gescoord worden.</w:t>
      </w:r>
    </w:p>
    <w:p w:rsidR="006B27F1" w:rsidRPr="004A7F24" w:rsidRDefault="006B27F1" w:rsidP="006B27F1">
      <w:pPr>
        <w:pStyle w:val="Lijstalinea"/>
        <w:numPr>
          <w:ilvl w:val="0"/>
          <w:numId w:val="1"/>
        </w:numPr>
        <w:spacing w:after="0"/>
        <w:rPr>
          <w:bCs/>
          <w:iCs/>
        </w:rPr>
      </w:pPr>
      <w:r w:rsidRPr="004A7F24">
        <w:rPr>
          <w:bCs/>
          <w:iCs/>
        </w:rPr>
        <w:t xml:space="preserve">Bijzondere aandacht gaat naar vrouwen, kansengroepen en bijzondere gezinssituaties. Hiertoe wordt in het algemeen gestreefd naar een betere </w:t>
      </w:r>
      <w:r w:rsidRPr="004A7F24">
        <w:rPr>
          <w:bCs/>
          <w:iCs/>
          <w:szCs w:val="24"/>
        </w:rPr>
        <w:t>afstemming tussen arbeid en gezin.</w:t>
      </w:r>
    </w:p>
    <w:p w:rsidR="006B27F1" w:rsidRPr="004A7F24" w:rsidRDefault="006B27F1" w:rsidP="006B27F1">
      <w:pPr>
        <w:spacing w:after="0"/>
        <w:rPr>
          <w:szCs w:val="24"/>
          <w:lang w:val="nl-BE"/>
        </w:rPr>
      </w:pPr>
    </w:p>
    <w:p w:rsidR="006B27F1" w:rsidRPr="004A7F24" w:rsidRDefault="006B27F1" w:rsidP="006B27F1">
      <w:pPr>
        <w:spacing w:after="0"/>
        <w:rPr>
          <w:szCs w:val="24"/>
          <w:lang w:val="nl-BE"/>
        </w:rPr>
      </w:pPr>
      <w:r w:rsidRPr="004A7F24">
        <w:rPr>
          <w:szCs w:val="24"/>
          <w:lang w:val="nl-BE"/>
        </w:rPr>
        <w:t xml:space="preserve">In 2010 bedraagt het aandeel werkbare jobs </w:t>
      </w:r>
      <w:r>
        <w:rPr>
          <w:szCs w:val="24"/>
          <w:lang w:val="nl-BE"/>
        </w:rPr>
        <w:t xml:space="preserve">in Vlaanderen </w:t>
      </w:r>
      <w:r w:rsidRPr="004A7F24">
        <w:rPr>
          <w:szCs w:val="24"/>
          <w:lang w:val="nl-BE"/>
        </w:rPr>
        <w:t xml:space="preserve">bij werknemers 54,3% en bij zelfstandigen 47,8%. </w:t>
      </w:r>
    </w:p>
    <w:p w:rsidR="006B27F1" w:rsidRDefault="006B27F1" w:rsidP="006B27F1">
      <w:pPr>
        <w:spacing w:after="0"/>
        <w:rPr>
          <w:bCs/>
          <w:iCs/>
          <w:lang w:val="nl-BE"/>
        </w:rPr>
      </w:pPr>
      <w:r>
        <w:rPr>
          <w:szCs w:val="24"/>
          <w:lang w:val="nl-BE"/>
        </w:rPr>
        <w:t>Er zijn v</w:t>
      </w:r>
      <w:r w:rsidRPr="004A7F24">
        <w:rPr>
          <w:bCs/>
          <w:iCs/>
          <w:lang w:val="nl-BE"/>
        </w:rPr>
        <w:t xml:space="preserve">erschillen </w:t>
      </w:r>
      <w:r>
        <w:rPr>
          <w:bCs/>
          <w:iCs/>
          <w:lang w:val="nl-BE"/>
        </w:rPr>
        <w:t>v/m</w:t>
      </w:r>
      <w:r w:rsidR="0085709D">
        <w:rPr>
          <w:bCs/>
          <w:iCs/>
          <w:lang w:val="nl-BE"/>
        </w:rPr>
        <w:t xml:space="preserve">: </w:t>
      </w:r>
      <w:r w:rsidRPr="004A7F24">
        <w:rPr>
          <w:bCs/>
          <w:iCs/>
          <w:lang w:val="nl-BE"/>
        </w:rPr>
        <w:t xml:space="preserve">vrouwen oefenen meer psychisch vermoeiende jobs uit dan mannen; mannen hebben een lager welbevinden in werk dan vrouwen; vrouwen hebben minder leermogelijkheden; in tweeverdienersgezinnen en in </w:t>
      </w:r>
      <w:proofErr w:type="spellStart"/>
      <w:r w:rsidRPr="004A7F24">
        <w:rPr>
          <w:bCs/>
          <w:iCs/>
          <w:lang w:val="nl-BE"/>
        </w:rPr>
        <w:t>eeninkomensgezinnen</w:t>
      </w:r>
      <w:proofErr w:type="spellEnd"/>
      <w:r w:rsidRPr="004A7F24">
        <w:rPr>
          <w:bCs/>
          <w:iCs/>
          <w:lang w:val="nl-BE"/>
        </w:rPr>
        <w:t xml:space="preserve"> met kinderen hebben vrouwen meer conflicten tussen werk en privé. Beleid dat psychische vermoeidheid wil aanpakken moet zich dus vooral richten op de werkbaarheid van jobs voor vrouwen.</w:t>
      </w:r>
    </w:p>
    <w:p w:rsidR="006B27F1" w:rsidRDefault="006B27F1" w:rsidP="006B27F1">
      <w:pPr>
        <w:spacing w:after="0"/>
        <w:rPr>
          <w:bCs/>
          <w:iCs/>
          <w:lang w:val="nl-BE"/>
        </w:rPr>
      </w:pPr>
    </w:p>
    <w:p w:rsidR="006B27F1" w:rsidRPr="006454B7" w:rsidRDefault="006B27F1" w:rsidP="006B27F1">
      <w:pPr>
        <w:spacing w:after="0"/>
        <w:rPr>
          <w:bCs/>
          <w:iCs/>
          <w:lang w:val="nl-BE"/>
        </w:rPr>
      </w:pPr>
      <w:r>
        <w:rPr>
          <w:bCs/>
          <w:iCs/>
          <w:lang w:val="nl-BE"/>
        </w:rPr>
        <w:t>De Sociale staat van Vlaanderen (SVV) voorziet dat d</w:t>
      </w:r>
      <w:r w:rsidRPr="006454B7">
        <w:rPr>
          <w:bCs/>
          <w:iCs/>
          <w:lang w:val="nl-BE"/>
        </w:rPr>
        <w:t>e indicatoren welbevinden, leermogelijkheden, werk-privébalan</w:t>
      </w:r>
      <w:r>
        <w:rPr>
          <w:bCs/>
          <w:iCs/>
          <w:lang w:val="nl-BE"/>
        </w:rPr>
        <w:t xml:space="preserve">s gunstig evolueren  en </w:t>
      </w:r>
      <w:r w:rsidRPr="006454B7">
        <w:rPr>
          <w:bCs/>
          <w:iCs/>
          <w:lang w:val="nl-BE"/>
        </w:rPr>
        <w:t>toe</w:t>
      </w:r>
      <w:r>
        <w:rPr>
          <w:bCs/>
          <w:iCs/>
          <w:lang w:val="nl-BE"/>
        </w:rPr>
        <w:t>laten</w:t>
      </w:r>
      <w:r w:rsidR="00406815">
        <w:rPr>
          <w:bCs/>
          <w:iCs/>
          <w:lang w:val="nl-BE"/>
        </w:rPr>
        <w:t xml:space="preserve"> </w:t>
      </w:r>
      <w:r w:rsidRPr="006454B7">
        <w:rPr>
          <w:bCs/>
          <w:iCs/>
          <w:lang w:val="nl-BE"/>
        </w:rPr>
        <w:t xml:space="preserve">60% te behalen in 2020. </w:t>
      </w:r>
      <w:r w:rsidRPr="006454B7">
        <w:rPr>
          <w:bCs/>
          <w:iCs/>
          <w:lang w:val="nl-BE"/>
        </w:rPr>
        <w:lastRenderedPageBreak/>
        <w:t>Inzake psychische vermoeidheid is de evolutie ongunstig. Dit is vooral te wijten aan de werkdruk (= tempo en hoeveelheid werk). Er wordt verwacht dat de werkdruk zal toenemen. De huidige economische crisis vergroot de noodzaak aan besparingen, vooral op arbeid (werk moet met minder mensen gebeuren en werkdruk verhoogt).</w:t>
      </w:r>
    </w:p>
    <w:p w:rsidR="006B27F1" w:rsidRDefault="006B27F1" w:rsidP="006B27F1">
      <w:pPr>
        <w:spacing w:after="0"/>
        <w:rPr>
          <w:bCs/>
          <w:iCs/>
          <w:lang w:val="nl-BE"/>
        </w:rPr>
      </w:pPr>
      <w:r w:rsidRPr="006454B7">
        <w:rPr>
          <w:bCs/>
          <w:iCs/>
          <w:lang w:val="nl-BE"/>
        </w:rPr>
        <w:t>Sommige sectoren bij de werknemers behalen nu al de doelstelling van 60% van Pact 2020: bouwsector (62,4%), o</w:t>
      </w:r>
      <w:r>
        <w:rPr>
          <w:bCs/>
          <w:iCs/>
          <w:lang w:val="nl-BE"/>
        </w:rPr>
        <w:t>penbaar bestuur (61,4%), gezond</w:t>
      </w:r>
      <w:r w:rsidRPr="006454B7">
        <w:rPr>
          <w:bCs/>
          <w:iCs/>
          <w:lang w:val="nl-BE"/>
        </w:rPr>
        <w:t>heids- en welzijnszorg (60,0%).</w:t>
      </w:r>
      <w:r>
        <w:rPr>
          <w:bCs/>
          <w:iCs/>
          <w:lang w:val="nl-BE"/>
        </w:rPr>
        <w:t xml:space="preserve"> V</w:t>
      </w:r>
      <w:r w:rsidRPr="006454B7">
        <w:rPr>
          <w:bCs/>
          <w:iCs/>
          <w:lang w:val="nl-BE"/>
        </w:rPr>
        <w:t xml:space="preserve">olgens simulatie neemt de werkzaamheidsgraad bij werkneemsters toe van 45,8% in 2010 naar 48,3% in 2020. Het verschil met mannen bedraagt </w:t>
      </w:r>
      <w:r>
        <w:rPr>
          <w:bCs/>
          <w:iCs/>
          <w:lang w:val="nl-BE"/>
        </w:rPr>
        <w:t xml:space="preserve">dan </w:t>
      </w:r>
      <w:r w:rsidRPr="006454B7">
        <w:rPr>
          <w:bCs/>
          <w:iCs/>
          <w:lang w:val="nl-BE"/>
        </w:rPr>
        <w:t>2,5%.</w:t>
      </w:r>
    </w:p>
    <w:p w:rsidR="00406815" w:rsidRDefault="006B27F1" w:rsidP="006B27F1">
      <w:pPr>
        <w:spacing w:after="0"/>
        <w:rPr>
          <w:bCs/>
          <w:iCs/>
        </w:rPr>
      </w:pPr>
      <w:r>
        <w:rPr>
          <w:bCs/>
          <w:iCs/>
        </w:rPr>
        <w:t xml:space="preserve">SVV pleit onder meer </w:t>
      </w:r>
      <w:r w:rsidRPr="00BB665A">
        <w:rPr>
          <w:bCs/>
          <w:iCs/>
        </w:rPr>
        <w:t>voor innovatiestimulering via een ‘werkbaarheids- stresstest’ en daarvoor moet een beroep gedaan worden op specifiek opgeleide experten. De uitbouw van deze opleiding moet hoog op de agenda komen te staan</w:t>
      </w:r>
      <w:r>
        <w:rPr>
          <w:bCs/>
          <w:iCs/>
        </w:rPr>
        <w:t xml:space="preserve">. </w:t>
      </w:r>
    </w:p>
    <w:p w:rsidR="00406815" w:rsidRDefault="00406815" w:rsidP="006B27F1">
      <w:pPr>
        <w:spacing w:after="0"/>
        <w:rPr>
          <w:bCs/>
          <w:iCs/>
        </w:rPr>
      </w:pPr>
    </w:p>
    <w:p w:rsidR="00406815" w:rsidRDefault="00406815" w:rsidP="006B27F1">
      <w:pPr>
        <w:spacing w:after="0"/>
        <w:rPr>
          <w:bCs/>
          <w:iCs/>
        </w:rPr>
      </w:pPr>
      <w:r>
        <w:rPr>
          <w:bCs/>
          <w:iCs/>
        </w:rPr>
        <w:t xml:space="preserve">De </w:t>
      </w:r>
      <w:proofErr w:type="spellStart"/>
      <w:r>
        <w:rPr>
          <w:bCs/>
          <w:iCs/>
        </w:rPr>
        <w:t>Vrouwenraad</w:t>
      </w:r>
      <w:proofErr w:type="spellEnd"/>
      <w:r>
        <w:rPr>
          <w:bCs/>
          <w:iCs/>
        </w:rPr>
        <w:t xml:space="preserve"> vraagt:</w:t>
      </w:r>
    </w:p>
    <w:p w:rsidR="004F406A" w:rsidRDefault="00E70D6A" w:rsidP="00D35259">
      <w:pPr>
        <w:pStyle w:val="Lijstalinea"/>
        <w:numPr>
          <w:ilvl w:val="0"/>
          <w:numId w:val="8"/>
        </w:numPr>
        <w:spacing w:after="0"/>
        <w:rPr>
          <w:bCs/>
          <w:iCs/>
        </w:rPr>
      </w:pPr>
      <w:r>
        <w:rPr>
          <w:bCs/>
          <w:iCs/>
        </w:rPr>
        <w:t>B</w:t>
      </w:r>
      <w:r w:rsidR="0085709D">
        <w:rPr>
          <w:bCs/>
          <w:iCs/>
        </w:rPr>
        <w:t xml:space="preserve">innen een algemeen kader van een 35-uren werkweek </w:t>
      </w:r>
      <w:r w:rsidR="004F406A" w:rsidRPr="004F406A">
        <w:rPr>
          <w:bCs/>
          <w:iCs/>
        </w:rPr>
        <w:t xml:space="preserve">is </w:t>
      </w:r>
      <w:r w:rsidR="0085709D">
        <w:rPr>
          <w:bCs/>
          <w:iCs/>
        </w:rPr>
        <w:t xml:space="preserve">het </w:t>
      </w:r>
      <w:r w:rsidR="006B27F1" w:rsidRPr="004F406A">
        <w:rPr>
          <w:bCs/>
          <w:iCs/>
        </w:rPr>
        <w:t xml:space="preserve">van belang om te </w:t>
      </w:r>
      <w:r w:rsidR="006B27F1" w:rsidRPr="004F406A">
        <w:t xml:space="preserve">streven naar en te investeren in </w:t>
      </w:r>
      <w:r w:rsidR="006B27F1" w:rsidRPr="00443B4C">
        <w:rPr>
          <w:b/>
        </w:rPr>
        <w:t>de meest geschikte werktijdenregelingen</w:t>
      </w:r>
      <w:r w:rsidR="006B27F1" w:rsidRPr="004F406A">
        <w:t xml:space="preserve"> die een win - winsituatie moeten betekene</w:t>
      </w:r>
      <w:r w:rsidR="0085709D">
        <w:t>n voor werknemers en werkgevers;</w:t>
      </w:r>
    </w:p>
    <w:p w:rsidR="006B27F1" w:rsidRPr="00F4087F" w:rsidRDefault="00E70D6A" w:rsidP="00D35259">
      <w:pPr>
        <w:pStyle w:val="Lijstalinea"/>
        <w:numPr>
          <w:ilvl w:val="0"/>
          <w:numId w:val="8"/>
        </w:numPr>
        <w:spacing w:after="0"/>
        <w:rPr>
          <w:rStyle w:val="Subtielebenadrukking"/>
          <w:bCs/>
          <w:i w:val="0"/>
          <w:color w:val="auto"/>
        </w:rPr>
      </w:pPr>
      <w:r>
        <w:rPr>
          <w:bCs/>
          <w:iCs/>
        </w:rPr>
        <w:t>W</w:t>
      </w:r>
      <w:r w:rsidR="006B27F1" w:rsidRPr="004F406A">
        <w:rPr>
          <w:bCs/>
          <w:iCs/>
        </w:rPr>
        <w:t>at leermogelijkheden betreft zouden k</w:t>
      </w:r>
      <w:r w:rsidR="006B27F1" w:rsidRPr="004F406A">
        <w:rPr>
          <w:rStyle w:val="Subtielebenadrukking"/>
          <w:i w:val="0"/>
          <w:color w:val="auto"/>
        </w:rPr>
        <w:t>ortgeschoolde werklozen een opleidingskrediet moeten kunnen aanvragen om opleidingen op hun tempo te kunnen volgen en te voltooien.</w:t>
      </w:r>
    </w:p>
    <w:p w:rsidR="0085709D" w:rsidRPr="0085709D" w:rsidRDefault="00A6532E" w:rsidP="00A6532E">
      <w:pPr>
        <w:pStyle w:val="Kop3"/>
      </w:pPr>
      <w:bookmarkStart w:id="29" w:name="_Toc387147219"/>
      <w:r>
        <w:t>V</w:t>
      </w:r>
      <w:r w:rsidR="0085709D">
        <w:t>erloven</w:t>
      </w:r>
      <w:bookmarkEnd w:id="29"/>
    </w:p>
    <w:p w:rsidR="00F4087F" w:rsidRPr="007033CE" w:rsidRDefault="00F4087F" w:rsidP="00F4087F">
      <w:pPr>
        <w:spacing w:after="0"/>
        <w:rPr>
          <w:rFonts w:asciiTheme="minorHAnsi" w:hAnsiTheme="minorHAnsi" w:cstheme="minorHAnsi"/>
          <w:szCs w:val="24"/>
        </w:rPr>
      </w:pPr>
      <w:r w:rsidRPr="007033CE">
        <w:rPr>
          <w:rFonts w:asciiTheme="minorHAnsi" w:hAnsiTheme="minorHAnsi" w:cstheme="minorHAnsi"/>
          <w:szCs w:val="24"/>
        </w:rPr>
        <w:t xml:space="preserve">Wanneer je </w:t>
      </w:r>
      <w:r>
        <w:rPr>
          <w:rFonts w:asciiTheme="minorHAnsi" w:hAnsiTheme="minorHAnsi" w:cstheme="minorHAnsi"/>
          <w:szCs w:val="24"/>
        </w:rPr>
        <w:t xml:space="preserve">gemotiveerd </w:t>
      </w:r>
      <w:r w:rsidRPr="007033CE">
        <w:rPr>
          <w:rFonts w:asciiTheme="minorHAnsi" w:hAnsiTheme="minorHAnsi" w:cstheme="minorHAnsi"/>
          <w:szCs w:val="24"/>
        </w:rPr>
        <w:t xml:space="preserve">tijdskrediet </w:t>
      </w:r>
      <w:r>
        <w:rPr>
          <w:rFonts w:asciiTheme="minorHAnsi" w:hAnsiTheme="minorHAnsi" w:cstheme="minorHAnsi"/>
          <w:szCs w:val="24"/>
        </w:rPr>
        <w:t>of een landingsbaan neemt krijg je van de federale overheid (</w:t>
      </w:r>
      <w:r w:rsidRPr="007033CE">
        <w:rPr>
          <w:rFonts w:asciiTheme="minorHAnsi" w:hAnsiTheme="minorHAnsi" w:cstheme="minorHAnsi"/>
          <w:szCs w:val="24"/>
        </w:rPr>
        <w:t>de RVA) een onderbrekingsuitkering</w:t>
      </w:r>
      <w:r>
        <w:rPr>
          <w:rStyle w:val="Voetnootmarkering"/>
          <w:rFonts w:asciiTheme="minorHAnsi" w:hAnsiTheme="minorHAnsi" w:cstheme="minorHAnsi"/>
          <w:szCs w:val="24"/>
        </w:rPr>
        <w:footnoteReference w:id="14"/>
      </w:r>
      <w:r w:rsidRPr="007033CE">
        <w:rPr>
          <w:rFonts w:asciiTheme="minorHAnsi" w:hAnsiTheme="minorHAnsi" w:cstheme="minorHAnsi"/>
          <w:szCs w:val="24"/>
        </w:rPr>
        <w:t>. Die uitkering kan aangevuld worden met een extra aanmoediging</w:t>
      </w:r>
      <w:r>
        <w:rPr>
          <w:rFonts w:asciiTheme="minorHAnsi" w:hAnsiTheme="minorHAnsi" w:cstheme="minorHAnsi"/>
          <w:szCs w:val="24"/>
        </w:rPr>
        <w:t>spremie van de Vlaamse overheid.</w:t>
      </w:r>
    </w:p>
    <w:p w:rsidR="00F4087F" w:rsidRDefault="00F4087F" w:rsidP="00F4087F">
      <w:pPr>
        <w:spacing w:after="0"/>
        <w:rPr>
          <w:highlight w:val="cyan"/>
        </w:rPr>
      </w:pPr>
    </w:p>
    <w:p w:rsidR="00F4087F" w:rsidRPr="00D72AB7" w:rsidRDefault="00F4087F" w:rsidP="00F4087F">
      <w:pPr>
        <w:spacing w:after="0"/>
      </w:pPr>
      <w:r w:rsidRPr="00D72AB7">
        <w:t xml:space="preserve">De </w:t>
      </w:r>
      <w:proofErr w:type="spellStart"/>
      <w:r w:rsidRPr="00D72AB7">
        <w:t>Vrouwenraad</w:t>
      </w:r>
      <w:proofErr w:type="spellEnd"/>
      <w:r w:rsidRPr="00D72AB7">
        <w:t xml:space="preserve"> vraagt:</w:t>
      </w:r>
    </w:p>
    <w:p w:rsidR="00F4087F" w:rsidRPr="00D72AB7" w:rsidRDefault="00F4087F" w:rsidP="00D35259">
      <w:pPr>
        <w:pStyle w:val="Lijstalinea"/>
        <w:numPr>
          <w:ilvl w:val="0"/>
          <w:numId w:val="6"/>
        </w:numPr>
        <w:spacing w:after="0"/>
      </w:pPr>
      <w:r w:rsidRPr="00D72AB7">
        <w:t xml:space="preserve">De toekenning van een </w:t>
      </w:r>
      <w:r w:rsidRPr="00DF6CF2">
        <w:rPr>
          <w:b/>
        </w:rPr>
        <w:t>aanmoedigingspremie</w:t>
      </w:r>
      <w:r w:rsidRPr="00D72AB7">
        <w:t xml:space="preserve"> voor de vierde maand ouder</w:t>
      </w:r>
      <w:r w:rsidR="001464F7">
        <w:t>schapsverlof, die ook federaal</w:t>
      </w:r>
      <w:r w:rsidRPr="00D72AB7">
        <w:t xml:space="preserve"> betaald zou moeten worden;</w:t>
      </w:r>
    </w:p>
    <w:p w:rsidR="00F4087F" w:rsidRPr="00D72AB7" w:rsidRDefault="00F4087F" w:rsidP="00D35259">
      <w:pPr>
        <w:pStyle w:val="Lijstalinea"/>
        <w:numPr>
          <w:ilvl w:val="0"/>
          <w:numId w:val="6"/>
        </w:numPr>
        <w:spacing w:after="0"/>
      </w:pPr>
      <w:r w:rsidRPr="00D72AB7">
        <w:t>De toekenning van een aanmoedigingspremie voor palliatief verlof.</w:t>
      </w:r>
    </w:p>
    <w:p w:rsidR="006B27F1" w:rsidRPr="00104FC7" w:rsidRDefault="006B27F1" w:rsidP="00AD4116">
      <w:pPr>
        <w:pStyle w:val="Kop2"/>
        <w:rPr>
          <w:rStyle w:val="Intensievebenadrukking"/>
          <w:b/>
          <w:bCs/>
          <w:i/>
          <w:iCs/>
          <w:color w:val="auto"/>
        </w:rPr>
      </w:pPr>
      <w:bookmarkStart w:id="30" w:name="_Toc387147220"/>
      <w:r w:rsidRPr="00104FC7">
        <w:rPr>
          <w:rStyle w:val="Intensievebenadrukking"/>
          <w:b/>
          <w:bCs/>
          <w:i/>
          <w:iCs/>
          <w:color w:val="auto"/>
        </w:rPr>
        <w:t>VDAB</w:t>
      </w:r>
      <w:bookmarkEnd w:id="30"/>
    </w:p>
    <w:p w:rsidR="00B93E5C" w:rsidRDefault="006B27F1" w:rsidP="006B27F1">
      <w:pPr>
        <w:spacing w:after="0"/>
        <w:rPr>
          <w:rStyle w:val="Intensievebenadrukking"/>
          <w:b w:val="0"/>
          <w:i w:val="0"/>
          <w:color w:val="auto"/>
        </w:rPr>
      </w:pPr>
      <w:r w:rsidRPr="00B93E5C">
        <w:rPr>
          <w:rStyle w:val="Intensievebenadrukking"/>
          <w:i w:val="0"/>
          <w:color w:val="auto"/>
        </w:rPr>
        <w:t>Mensen in kwetsbare posities</w:t>
      </w:r>
      <w:r>
        <w:rPr>
          <w:rStyle w:val="Intensievebenadrukking"/>
          <w:b w:val="0"/>
          <w:i w:val="0"/>
          <w:color w:val="auto"/>
        </w:rPr>
        <w:t xml:space="preserve"> ondervinden veel hindernissen in de toeleiding naar de arbeidsmarkt. </w:t>
      </w:r>
    </w:p>
    <w:p w:rsidR="00B93E5C" w:rsidRDefault="00B93E5C" w:rsidP="006B27F1">
      <w:pPr>
        <w:spacing w:after="0"/>
        <w:rPr>
          <w:rStyle w:val="Intensievebenadrukking"/>
          <w:b w:val="0"/>
          <w:i w:val="0"/>
          <w:color w:val="auto"/>
        </w:rPr>
      </w:pPr>
    </w:p>
    <w:p w:rsidR="00EF0496" w:rsidRDefault="00B93E5C" w:rsidP="006B27F1">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 </w:t>
      </w:r>
    </w:p>
    <w:p w:rsidR="006B27F1" w:rsidRDefault="006B27F1" w:rsidP="00D35259">
      <w:pPr>
        <w:pStyle w:val="Lijstalinea"/>
        <w:numPr>
          <w:ilvl w:val="0"/>
          <w:numId w:val="9"/>
        </w:numPr>
        <w:spacing w:after="0"/>
        <w:rPr>
          <w:rStyle w:val="Intensievebenadrukking"/>
          <w:b w:val="0"/>
          <w:i w:val="0"/>
          <w:color w:val="auto"/>
        </w:rPr>
      </w:pPr>
      <w:r w:rsidRPr="00B93E5C">
        <w:rPr>
          <w:rStyle w:val="Intensievebenadrukking"/>
          <w:b w:val="0"/>
          <w:i w:val="0"/>
          <w:color w:val="auto"/>
        </w:rPr>
        <w:t xml:space="preserve">De VDAB moet nog meer investeren in een </w:t>
      </w:r>
      <w:r w:rsidRPr="00DF6CF2">
        <w:rPr>
          <w:b/>
        </w:rPr>
        <w:t>kwaliteitsvolle basisdienstverlening</w:t>
      </w:r>
      <w:r w:rsidRPr="00B93E5C">
        <w:rPr>
          <w:rStyle w:val="Intensievebenadrukking"/>
          <w:b w:val="0"/>
          <w:i w:val="0"/>
          <w:color w:val="auto"/>
        </w:rPr>
        <w:t xml:space="preserve"> waarbij er voldoende tijd is om in te gaan op de noden van de werkzoekenden. De bestaande </w:t>
      </w:r>
      <w:r w:rsidRPr="00DF6CF2">
        <w:rPr>
          <w:b/>
        </w:rPr>
        <w:t>integrale werk- en welzijnstrajecten</w:t>
      </w:r>
      <w:r w:rsidRPr="00B93E5C">
        <w:rPr>
          <w:rStyle w:val="Intensievebenadrukking"/>
          <w:b w:val="0"/>
          <w:i w:val="0"/>
          <w:color w:val="auto"/>
        </w:rPr>
        <w:t xml:space="preserve"> voor mensen in armoede moete</w:t>
      </w:r>
      <w:r w:rsidR="00B93E5C">
        <w:rPr>
          <w:rStyle w:val="Intensievebenadrukking"/>
          <w:b w:val="0"/>
          <w:i w:val="0"/>
          <w:color w:val="auto"/>
        </w:rPr>
        <w:t>n structureel verankerd worden;</w:t>
      </w:r>
    </w:p>
    <w:p w:rsidR="006B27F1" w:rsidRDefault="006B27F1" w:rsidP="00D35259">
      <w:pPr>
        <w:pStyle w:val="Lijstalinea"/>
        <w:numPr>
          <w:ilvl w:val="0"/>
          <w:numId w:val="9"/>
        </w:numPr>
        <w:spacing w:after="0"/>
        <w:rPr>
          <w:rStyle w:val="Intensievebenadrukking"/>
          <w:b w:val="0"/>
          <w:i w:val="0"/>
          <w:color w:val="auto"/>
        </w:rPr>
      </w:pPr>
      <w:r w:rsidRPr="00B93E5C">
        <w:rPr>
          <w:rStyle w:val="Intensievebenadrukking"/>
          <w:b w:val="0"/>
          <w:i w:val="0"/>
          <w:color w:val="auto"/>
        </w:rPr>
        <w:t xml:space="preserve">Om </w:t>
      </w:r>
      <w:r w:rsidRPr="00DF6CF2">
        <w:rPr>
          <w:b/>
        </w:rPr>
        <w:t xml:space="preserve">jeugdwerkloosheid </w:t>
      </w:r>
      <w:r w:rsidRPr="00B93E5C">
        <w:rPr>
          <w:rStyle w:val="Intensievebenadrukking"/>
          <w:b w:val="0"/>
          <w:i w:val="0"/>
          <w:color w:val="auto"/>
        </w:rPr>
        <w:t>te beperken zijn meer samenwerkingsverbanden nodig tussen VDAB, scholen en werkgevers, in de contex</w:t>
      </w:r>
      <w:r w:rsidR="00B93E5C">
        <w:rPr>
          <w:rStyle w:val="Intensievebenadrukking"/>
          <w:b w:val="0"/>
          <w:i w:val="0"/>
          <w:color w:val="auto"/>
        </w:rPr>
        <w:t>t van de activeringsmaatregelen;</w:t>
      </w:r>
    </w:p>
    <w:p w:rsidR="006B27F1" w:rsidRDefault="006B27F1" w:rsidP="00D35259">
      <w:pPr>
        <w:pStyle w:val="Lijstalinea"/>
        <w:numPr>
          <w:ilvl w:val="0"/>
          <w:numId w:val="9"/>
        </w:numPr>
        <w:spacing w:after="0"/>
        <w:rPr>
          <w:rStyle w:val="Intensievebenadrukking"/>
          <w:b w:val="0"/>
          <w:i w:val="0"/>
          <w:color w:val="auto"/>
        </w:rPr>
      </w:pPr>
      <w:r w:rsidRPr="00B93E5C">
        <w:rPr>
          <w:rStyle w:val="Intensievebenadrukking"/>
          <w:b w:val="0"/>
          <w:i w:val="0"/>
          <w:color w:val="auto"/>
        </w:rPr>
        <w:lastRenderedPageBreak/>
        <w:t>Het opleidingsaanbod moet gevarieerd zijn, met een leertraject op maat, met aandacht voor niet-ar</w:t>
      </w:r>
      <w:r w:rsidR="00B93E5C">
        <w:rPr>
          <w:rStyle w:val="Intensievebenadrukking"/>
          <w:b w:val="0"/>
          <w:i w:val="0"/>
          <w:color w:val="auto"/>
        </w:rPr>
        <w:t>beidsmarktgerichte competenties;</w:t>
      </w:r>
    </w:p>
    <w:p w:rsidR="006B27F1" w:rsidRDefault="006B27F1" w:rsidP="00D35259">
      <w:pPr>
        <w:pStyle w:val="Lijstalinea"/>
        <w:numPr>
          <w:ilvl w:val="0"/>
          <w:numId w:val="9"/>
        </w:numPr>
        <w:spacing w:after="0"/>
        <w:rPr>
          <w:rStyle w:val="Intensievebenadrukking"/>
          <w:b w:val="0"/>
          <w:i w:val="0"/>
          <w:color w:val="auto"/>
        </w:rPr>
      </w:pPr>
      <w:r w:rsidRPr="00B93E5C">
        <w:rPr>
          <w:rStyle w:val="Intensievebenadrukking"/>
          <w:b w:val="0"/>
          <w:i w:val="0"/>
          <w:color w:val="auto"/>
        </w:rPr>
        <w:t xml:space="preserve">De </w:t>
      </w:r>
      <w:r w:rsidRPr="00DF6CF2">
        <w:rPr>
          <w:b/>
        </w:rPr>
        <w:t>overheveling van art. 60</w:t>
      </w:r>
      <w:r w:rsidRPr="00B93E5C">
        <w:rPr>
          <w:rStyle w:val="Intensievebenadrukking"/>
          <w:b w:val="0"/>
          <w:i w:val="0"/>
          <w:color w:val="auto"/>
        </w:rPr>
        <w:t xml:space="preserve"> naar Vlaanderen moet een lang traject met integrale begeleiding bevatten, ook met de mogelijkheid van een geleidelijke opbouw van tewerkst</w:t>
      </w:r>
      <w:r w:rsidR="00B93E5C">
        <w:rPr>
          <w:rStyle w:val="Intensievebenadrukking"/>
          <w:b w:val="0"/>
          <w:i w:val="0"/>
          <w:color w:val="auto"/>
        </w:rPr>
        <w:t>elling van de betrokken persoon;</w:t>
      </w:r>
    </w:p>
    <w:p w:rsidR="006B27F1" w:rsidRPr="00B93E5C" w:rsidRDefault="00B93E5C" w:rsidP="00D35259">
      <w:pPr>
        <w:pStyle w:val="Lijstalinea"/>
        <w:numPr>
          <w:ilvl w:val="0"/>
          <w:numId w:val="9"/>
        </w:numPr>
        <w:spacing w:after="0"/>
        <w:rPr>
          <w:rStyle w:val="Intensievebenadrukking"/>
          <w:b w:val="0"/>
          <w:i w:val="0"/>
          <w:color w:val="auto"/>
        </w:rPr>
      </w:pPr>
      <w:r>
        <w:rPr>
          <w:rStyle w:val="Intensievebenadrukking"/>
          <w:b w:val="0"/>
          <w:i w:val="0"/>
          <w:color w:val="auto"/>
        </w:rPr>
        <w:t>P</w:t>
      </w:r>
      <w:r w:rsidR="006B27F1" w:rsidRPr="00B93E5C">
        <w:rPr>
          <w:rStyle w:val="Intensievebenadrukking"/>
          <w:b w:val="0"/>
          <w:i w:val="0"/>
          <w:color w:val="auto"/>
        </w:rPr>
        <w:t>ersonen die werkloos worden moeten zo snel mogelijk bemiddeld en/of begeleid worden naar een job of via een traject dat naar een job leidt.</w:t>
      </w:r>
    </w:p>
    <w:p w:rsidR="006B27F1" w:rsidRDefault="006B27F1" w:rsidP="00AD4116">
      <w:pPr>
        <w:pStyle w:val="Kop2"/>
        <w:rPr>
          <w:rStyle w:val="Intensievebenadrukking"/>
          <w:b/>
          <w:bCs/>
          <w:i/>
          <w:iCs/>
          <w:color w:val="auto"/>
        </w:rPr>
      </w:pPr>
      <w:bookmarkStart w:id="31" w:name="_Toc387147221"/>
      <w:r w:rsidRPr="00104FC7">
        <w:rPr>
          <w:rStyle w:val="Intensievebenadrukking"/>
          <w:b/>
          <w:bCs/>
          <w:i/>
          <w:iCs/>
          <w:color w:val="auto"/>
        </w:rPr>
        <w:t>Sociale economie</w:t>
      </w:r>
      <w:bookmarkEnd w:id="31"/>
    </w:p>
    <w:p w:rsidR="00EF0496" w:rsidRDefault="00EF0496" w:rsidP="00B06343">
      <w:pPr>
        <w:spacing w:after="0"/>
      </w:pPr>
      <w:r>
        <w:t xml:space="preserve">De </w:t>
      </w:r>
      <w:proofErr w:type="spellStart"/>
      <w:r>
        <w:t>Vrouwenraad</w:t>
      </w:r>
      <w:proofErr w:type="spellEnd"/>
      <w:r>
        <w:t xml:space="preserve"> vraagt:</w:t>
      </w:r>
    </w:p>
    <w:p w:rsidR="006B27F1" w:rsidRPr="00EF0496" w:rsidRDefault="00A6532E" w:rsidP="00D35259">
      <w:pPr>
        <w:pStyle w:val="Lijstalinea"/>
        <w:numPr>
          <w:ilvl w:val="0"/>
          <w:numId w:val="18"/>
        </w:numPr>
        <w:spacing w:after="0"/>
        <w:rPr>
          <w:rStyle w:val="Intensievebenadrukking"/>
          <w:b w:val="0"/>
          <w:bCs w:val="0"/>
          <w:i w:val="0"/>
          <w:iCs w:val="0"/>
          <w:color w:val="auto"/>
        </w:rPr>
      </w:pPr>
      <w:r>
        <w:rPr>
          <w:rStyle w:val="Intensievebenadrukking"/>
          <w:b w:val="0"/>
          <w:i w:val="0"/>
          <w:color w:val="auto"/>
        </w:rPr>
        <w:t>D</w:t>
      </w:r>
      <w:r w:rsidR="006B27F1" w:rsidRPr="00EF0496">
        <w:rPr>
          <w:rStyle w:val="Intensievebenadrukking"/>
          <w:b w:val="0"/>
          <w:i w:val="0"/>
          <w:color w:val="auto"/>
        </w:rPr>
        <w:t xml:space="preserve">e federale </w:t>
      </w:r>
      <w:proofErr w:type="spellStart"/>
      <w:r w:rsidR="006B27F1" w:rsidRPr="00EF0496">
        <w:rPr>
          <w:rStyle w:val="Intensievebenadrukking"/>
          <w:b w:val="0"/>
          <w:i w:val="0"/>
          <w:color w:val="auto"/>
        </w:rPr>
        <w:t>budgetten</w:t>
      </w:r>
      <w:proofErr w:type="spellEnd"/>
      <w:r w:rsidR="006B27F1" w:rsidRPr="00EF0496">
        <w:rPr>
          <w:rStyle w:val="Intensievebenadrukking"/>
          <w:b w:val="0"/>
          <w:i w:val="0"/>
          <w:color w:val="auto"/>
        </w:rPr>
        <w:t xml:space="preserve"> voor de sociale economie (sociale inschakeling, buurt- en nabijheidsdiensten, meerwaarde-economie, maatschappelijk verantwoord ondernemen, …) moeten na de overheveling naar Vlaanderen besteed</w:t>
      </w:r>
      <w:r w:rsidR="00EF0496">
        <w:rPr>
          <w:rStyle w:val="Intensievebenadrukking"/>
          <w:b w:val="0"/>
          <w:i w:val="0"/>
          <w:color w:val="auto"/>
        </w:rPr>
        <w:t xml:space="preserve"> worden aan de sociale economie;</w:t>
      </w:r>
    </w:p>
    <w:p w:rsidR="006B27F1" w:rsidRPr="00EF0496" w:rsidRDefault="00A6532E" w:rsidP="00D35259">
      <w:pPr>
        <w:pStyle w:val="Lijstalinea"/>
        <w:numPr>
          <w:ilvl w:val="0"/>
          <w:numId w:val="10"/>
        </w:numPr>
        <w:rPr>
          <w:rStyle w:val="Intensievebenadrukking"/>
          <w:b w:val="0"/>
          <w:bCs w:val="0"/>
          <w:i w:val="0"/>
          <w:iCs w:val="0"/>
          <w:color w:val="auto"/>
        </w:rPr>
      </w:pPr>
      <w:r>
        <w:rPr>
          <w:rStyle w:val="Intensievebenadrukking"/>
          <w:b w:val="0"/>
          <w:i w:val="0"/>
          <w:color w:val="auto"/>
        </w:rPr>
        <w:t>H</w:t>
      </w:r>
      <w:r w:rsidR="006B27F1" w:rsidRPr="00EF0496">
        <w:rPr>
          <w:rStyle w:val="Intensievebenadrukking"/>
          <w:b w:val="0"/>
          <w:i w:val="0"/>
          <w:color w:val="auto"/>
        </w:rPr>
        <w:t xml:space="preserve">et sociaal ondernemerschap moet gestimuleerd worden. De overheid moet daarvoor ook voldoende middelen investeren in de gezondheids-, welzijns- en socioculturele sectoren en </w:t>
      </w:r>
      <w:proofErr w:type="spellStart"/>
      <w:r w:rsidR="006B27F1" w:rsidRPr="00EF0496">
        <w:rPr>
          <w:rStyle w:val="Intensievebenadrukking"/>
          <w:b w:val="0"/>
          <w:i w:val="0"/>
          <w:color w:val="auto"/>
        </w:rPr>
        <w:t>social-profitorganisaties</w:t>
      </w:r>
      <w:proofErr w:type="spellEnd"/>
      <w:r w:rsidR="006B27F1" w:rsidRPr="00EF0496">
        <w:rPr>
          <w:rStyle w:val="Intensievebenadrukking"/>
          <w:b w:val="0"/>
          <w:i w:val="0"/>
          <w:color w:val="auto"/>
        </w:rPr>
        <w:t>.</w:t>
      </w:r>
    </w:p>
    <w:p w:rsidR="006B27F1" w:rsidRPr="00104FC7" w:rsidRDefault="006B27F1" w:rsidP="00AD4116">
      <w:pPr>
        <w:pStyle w:val="Kop2"/>
        <w:rPr>
          <w:rStyle w:val="Intensievebenadrukking"/>
          <w:b/>
          <w:bCs/>
          <w:i/>
          <w:iCs/>
          <w:color w:val="auto"/>
        </w:rPr>
      </w:pPr>
      <w:bookmarkStart w:id="32" w:name="_Toc387147222"/>
      <w:r w:rsidRPr="00104FC7">
        <w:rPr>
          <w:rStyle w:val="Intensievebenadrukking"/>
          <w:b/>
          <w:bCs/>
          <w:i/>
          <w:iCs/>
          <w:color w:val="auto"/>
        </w:rPr>
        <w:t>Kortingen voor werkgevers voor aanwerving kwetsbare groepen</w:t>
      </w:r>
      <w:bookmarkEnd w:id="32"/>
    </w:p>
    <w:p w:rsidR="00EF0496" w:rsidRDefault="006B27F1" w:rsidP="006B27F1">
      <w:pPr>
        <w:spacing w:after="0"/>
        <w:rPr>
          <w:rStyle w:val="Intensievebenadrukking"/>
          <w:b w:val="0"/>
          <w:i w:val="0"/>
          <w:color w:val="auto"/>
        </w:rPr>
      </w:pPr>
      <w:r w:rsidRPr="00715130">
        <w:rPr>
          <w:rStyle w:val="Intensievebenadrukking"/>
          <w:b w:val="0"/>
          <w:i w:val="0"/>
          <w:color w:val="auto"/>
        </w:rPr>
        <w:t>Werkgevers</w:t>
      </w:r>
      <w:r w:rsidR="00FE5ED2">
        <w:rPr>
          <w:rStyle w:val="Intensievebenadrukking"/>
          <w:b w:val="0"/>
          <w:i w:val="0"/>
          <w:color w:val="auto"/>
        </w:rPr>
        <w:t xml:space="preserve"> kunnen </w:t>
      </w:r>
      <w:r>
        <w:rPr>
          <w:rStyle w:val="Intensievebenadrukking"/>
          <w:b w:val="0"/>
          <w:i w:val="0"/>
          <w:color w:val="auto"/>
        </w:rPr>
        <w:t xml:space="preserve">nu de loonkosten verminderen </w:t>
      </w:r>
      <w:r w:rsidR="00EF0496">
        <w:rPr>
          <w:rStyle w:val="Intensievebenadrukking"/>
          <w:b w:val="0"/>
          <w:i w:val="0"/>
          <w:color w:val="auto"/>
        </w:rPr>
        <w:t>(</w:t>
      </w:r>
      <w:proofErr w:type="spellStart"/>
      <w:r w:rsidR="00EF0496">
        <w:rPr>
          <w:rStyle w:val="Intensievebenadrukking"/>
          <w:b w:val="0"/>
          <w:i w:val="0"/>
          <w:color w:val="auto"/>
        </w:rPr>
        <w:t>doelgroepkortingen</w:t>
      </w:r>
      <w:proofErr w:type="spellEnd"/>
      <w:r w:rsidR="00EF0496">
        <w:rPr>
          <w:rStyle w:val="Intensievebenadrukking"/>
          <w:b w:val="0"/>
          <w:i w:val="0"/>
          <w:color w:val="auto"/>
        </w:rPr>
        <w:t xml:space="preserve">) </w:t>
      </w:r>
      <w:r>
        <w:rPr>
          <w:rStyle w:val="Intensievebenadrukking"/>
          <w:b w:val="0"/>
          <w:i w:val="0"/>
          <w:color w:val="auto"/>
        </w:rPr>
        <w:t xml:space="preserve">wanneer ze personen uit kwetsbare doelgroepen aanwerven. </w:t>
      </w:r>
      <w:r w:rsidR="002843E2">
        <w:rPr>
          <w:rStyle w:val="Intensievebenadrukking"/>
          <w:b w:val="0"/>
          <w:i w:val="0"/>
          <w:color w:val="auto"/>
        </w:rPr>
        <w:t>Hierbij dient waakzaam toegezien dat dergelijke tewerkstelling leidt naar een loopbaan vanuit het perspectief van de werknemer</w:t>
      </w:r>
      <w:r w:rsidR="00CF177A">
        <w:rPr>
          <w:rStyle w:val="Intensievebenadrukking"/>
          <w:b w:val="0"/>
          <w:i w:val="0"/>
          <w:color w:val="auto"/>
        </w:rPr>
        <w:t>.</w:t>
      </w:r>
      <w:r w:rsidR="002843E2">
        <w:rPr>
          <w:rStyle w:val="Intensievebenadrukking"/>
          <w:b w:val="0"/>
          <w:i w:val="0"/>
          <w:color w:val="auto"/>
        </w:rPr>
        <w:t xml:space="preserve"> </w:t>
      </w:r>
      <w:r w:rsidR="00CF177A" w:rsidRPr="007B571E">
        <w:rPr>
          <w:rStyle w:val="Intensievebenadrukking"/>
          <w:rFonts w:asciiTheme="minorHAnsi" w:hAnsiTheme="minorHAnsi" w:cstheme="minorHAnsi"/>
          <w:b w:val="0"/>
          <w:bCs w:val="0"/>
          <w:i w:val="0"/>
          <w:iCs w:val="0"/>
          <w:color w:val="auto"/>
          <w:szCs w:val="24"/>
        </w:rPr>
        <w:t xml:space="preserve">Daarnaast wordt in een doelgroepenbeleid de doelgroep geproblematiseerd in plaats van het beleid. Dit staat haaks op een </w:t>
      </w:r>
      <w:proofErr w:type="spellStart"/>
      <w:r w:rsidR="00CF177A" w:rsidRPr="007B571E">
        <w:rPr>
          <w:rStyle w:val="Intensievebenadrukking"/>
          <w:rFonts w:asciiTheme="minorHAnsi" w:hAnsiTheme="minorHAnsi" w:cstheme="minorHAnsi"/>
          <w:b w:val="0"/>
          <w:bCs w:val="0"/>
          <w:i w:val="0"/>
          <w:iCs w:val="0"/>
          <w:color w:val="auto"/>
          <w:szCs w:val="24"/>
        </w:rPr>
        <w:t>gendermainstreamingsbeleid</w:t>
      </w:r>
      <w:proofErr w:type="spellEnd"/>
      <w:r w:rsidR="00CF177A" w:rsidRPr="007B571E">
        <w:rPr>
          <w:rStyle w:val="Intensievebenadrukking"/>
          <w:rFonts w:asciiTheme="minorHAnsi" w:hAnsiTheme="minorHAnsi" w:cstheme="minorHAnsi"/>
          <w:b w:val="0"/>
          <w:bCs w:val="0"/>
          <w:i w:val="0"/>
          <w:iCs w:val="0"/>
          <w:color w:val="auto"/>
          <w:szCs w:val="24"/>
        </w:rPr>
        <w:t xml:space="preserve"> waarin het accent komt te liggen op het probleem</w:t>
      </w:r>
      <w:r w:rsidR="00CF177A">
        <w:rPr>
          <w:rStyle w:val="Intensievebenadrukking"/>
          <w:rFonts w:asciiTheme="minorHAnsi" w:hAnsiTheme="minorHAnsi" w:cstheme="minorHAnsi"/>
          <w:b w:val="0"/>
          <w:bCs w:val="0"/>
          <w:i w:val="0"/>
          <w:iCs w:val="0"/>
          <w:color w:val="auto"/>
          <w:szCs w:val="24"/>
        </w:rPr>
        <w:t xml:space="preserve"> zelf.</w:t>
      </w:r>
    </w:p>
    <w:p w:rsidR="00EF0496" w:rsidRDefault="00EF0496" w:rsidP="006B27F1">
      <w:pPr>
        <w:spacing w:after="0"/>
        <w:rPr>
          <w:rStyle w:val="Intensievebenadrukking"/>
          <w:b w:val="0"/>
          <w:i w:val="0"/>
          <w:color w:val="auto"/>
        </w:rPr>
      </w:pPr>
    </w:p>
    <w:p w:rsidR="00EF0496" w:rsidRDefault="00EF0496" w:rsidP="006B27F1">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 </w:t>
      </w:r>
    </w:p>
    <w:p w:rsidR="006B27F1" w:rsidRDefault="007C5227" w:rsidP="00D35259">
      <w:pPr>
        <w:pStyle w:val="Lijstalinea"/>
        <w:numPr>
          <w:ilvl w:val="0"/>
          <w:numId w:val="11"/>
        </w:numPr>
        <w:spacing w:after="0"/>
        <w:rPr>
          <w:rStyle w:val="Intensievebenadrukking"/>
          <w:b w:val="0"/>
          <w:i w:val="0"/>
          <w:color w:val="auto"/>
        </w:rPr>
      </w:pPr>
      <w:r>
        <w:rPr>
          <w:rStyle w:val="Intensievebenadrukking"/>
          <w:b w:val="0"/>
          <w:i w:val="0"/>
          <w:color w:val="auto"/>
        </w:rPr>
        <w:t xml:space="preserve">Behoud van en </w:t>
      </w:r>
      <w:r w:rsidR="00EF0496" w:rsidRPr="00EF0496">
        <w:rPr>
          <w:rStyle w:val="Intensievebenadrukking"/>
          <w:b w:val="0"/>
          <w:i w:val="0"/>
          <w:color w:val="auto"/>
        </w:rPr>
        <w:t>vereenvoudiging van de</w:t>
      </w:r>
      <w:r w:rsidR="006B27F1" w:rsidRPr="00EF0496">
        <w:rPr>
          <w:rStyle w:val="Intensievebenadrukking"/>
          <w:b w:val="0"/>
          <w:i w:val="0"/>
          <w:color w:val="auto"/>
        </w:rPr>
        <w:t xml:space="preserve"> </w:t>
      </w:r>
      <w:proofErr w:type="spellStart"/>
      <w:r w:rsidR="006B27F1" w:rsidRPr="00DF6CF2">
        <w:rPr>
          <w:b/>
        </w:rPr>
        <w:t>doelgroepkortingen</w:t>
      </w:r>
      <w:proofErr w:type="spellEnd"/>
      <w:r w:rsidR="00EF0496" w:rsidRPr="00EF0496">
        <w:rPr>
          <w:rStyle w:val="Intensievebenadrukking"/>
          <w:b w:val="0"/>
          <w:i w:val="0"/>
          <w:color w:val="auto"/>
        </w:rPr>
        <w:t xml:space="preserve"> en </w:t>
      </w:r>
      <w:r w:rsidR="006E4F30">
        <w:rPr>
          <w:rStyle w:val="Intensievebenadrukking"/>
          <w:b w:val="0"/>
          <w:i w:val="0"/>
          <w:color w:val="auto"/>
        </w:rPr>
        <w:t>meer inzet op brede structurele tewerkstellingsmaatregelen met focus op doorstroming en duurzame tewerkstelling</w:t>
      </w:r>
      <w:r w:rsidR="00776017">
        <w:rPr>
          <w:rStyle w:val="Intensievebenadrukking"/>
          <w:b w:val="0"/>
          <w:i w:val="0"/>
          <w:color w:val="auto"/>
        </w:rPr>
        <w:t xml:space="preserve"> ten gunste van de werkzoekende;</w:t>
      </w:r>
    </w:p>
    <w:p w:rsidR="006B27F1" w:rsidRPr="00EF0496" w:rsidRDefault="006B27F1" w:rsidP="00D35259">
      <w:pPr>
        <w:pStyle w:val="Lijstalinea"/>
        <w:numPr>
          <w:ilvl w:val="0"/>
          <w:numId w:val="11"/>
        </w:numPr>
        <w:spacing w:after="0"/>
        <w:rPr>
          <w:rStyle w:val="Intensievebenadrukking"/>
          <w:b w:val="0"/>
          <w:i w:val="0"/>
          <w:color w:val="auto"/>
        </w:rPr>
      </w:pPr>
      <w:r w:rsidRPr="00EF0496">
        <w:rPr>
          <w:rStyle w:val="Intensievebenadrukking"/>
          <w:b w:val="0"/>
          <w:i w:val="0"/>
          <w:color w:val="auto"/>
        </w:rPr>
        <w:t>De federale middelen die besteed worden voor de aanwerving van langdurig werklozen (</w:t>
      </w:r>
      <w:proofErr w:type="spellStart"/>
      <w:r w:rsidRPr="00EF0496">
        <w:rPr>
          <w:rStyle w:val="Intensievebenadrukking"/>
          <w:b w:val="0"/>
          <w:i w:val="0"/>
          <w:color w:val="auto"/>
        </w:rPr>
        <w:t>Avtiva</w:t>
      </w:r>
      <w:proofErr w:type="spellEnd"/>
      <w:r w:rsidRPr="00EF0496">
        <w:rPr>
          <w:rStyle w:val="Intensievebenadrukking"/>
          <w:b w:val="0"/>
          <w:i w:val="0"/>
          <w:color w:val="auto"/>
        </w:rPr>
        <w:t xml:space="preserve">, Activa-OCMW, Sine, Doorstroomprogramma’s (WEP+), Activa-start moeten na de overheveling bestemd worden voor de doelen waarvoor ze nu dienen. Idem voor de jongerenbonus </w:t>
      </w:r>
      <w:proofErr w:type="spellStart"/>
      <w:r w:rsidRPr="00EF0496">
        <w:rPr>
          <w:rStyle w:val="Intensievebenadrukking"/>
          <w:b w:val="0"/>
          <w:i w:val="0"/>
          <w:color w:val="auto"/>
        </w:rPr>
        <w:t>social</w:t>
      </w:r>
      <w:proofErr w:type="spellEnd"/>
      <w:r w:rsidRPr="00EF0496">
        <w:rPr>
          <w:rStyle w:val="Intensievebenadrukking"/>
          <w:b w:val="0"/>
          <w:i w:val="0"/>
          <w:color w:val="auto"/>
        </w:rPr>
        <w:t>/non-profit.</w:t>
      </w:r>
    </w:p>
    <w:p w:rsidR="006B27F1" w:rsidRPr="00104FC7" w:rsidRDefault="006B27F1" w:rsidP="00AD4116">
      <w:pPr>
        <w:pStyle w:val="Kop2"/>
        <w:rPr>
          <w:rStyle w:val="Intensievebenadrukking"/>
          <w:b/>
          <w:bCs/>
          <w:i/>
          <w:iCs/>
          <w:color w:val="auto"/>
        </w:rPr>
      </w:pPr>
      <w:bookmarkStart w:id="33" w:name="_Toc387147223"/>
      <w:r w:rsidRPr="00104FC7">
        <w:rPr>
          <w:rStyle w:val="Intensievebenadrukking"/>
          <w:b/>
          <w:bCs/>
          <w:i/>
          <w:iCs/>
          <w:color w:val="auto"/>
        </w:rPr>
        <w:t>SERV</w:t>
      </w:r>
      <w:bookmarkEnd w:id="33"/>
    </w:p>
    <w:p w:rsidR="00AE7B32" w:rsidRDefault="00AE7B32" w:rsidP="006B27F1">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730B79" w:rsidRPr="00A6532E" w:rsidRDefault="00A6532E" w:rsidP="00D35259">
      <w:pPr>
        <w:pStyle w:val="Lijstalinea"/>
        <w:numPr>
          <w:ilvl w:val="0"/>
          <w:numId w:val="12"/>
        </w:numPr>
        <w:spacing w:after="0"/>
        <w:rPr>
          <w:rStyle w:val="Intensievebenadrukking"/>
          <w:b w:val="0"/>
          <w:i w:val="0"/>
          <w:color w:val="auto"/>
        </w:rPr>
      </w:pPr>
      <w:r w:rsidRPr="00A6532E">
        <w:rPr>
          <w:rStyle w:val="Intensievebenadrukking"/>
          <w:b w:val="0"/>
          <w:i w:val="0"/>
          <w:color w:val="auto"/>
        </w:rPr>
        <w:t>Dat d</w:t>
      </w:r>
      <w:r w:rsidR="006B27F1" w:rsidRPr="00A6532E">
        <w:rPr>
          <w:rStyle w:val="Intensievebenadrukking"/>
          <w:b w:val="0"/>
          <w:i w:val="0"/>
          <w:color w:val="auto"/>
        </w:rPr>
        <w:t>e SERV het genderperspectief, dat het beleid toetst op zijn (eventueel verschillende) effecten voor mannen en vrouwen, systematisch mee op</w:t>
      </w:r>
      <w:r w:rsidRPr="00A6532E">
        <w:rPr>
          <w:rStyle w:val="Intensievebenadrukking"/>
          <w:b w:val="0"/>
          <w:i w:val="0"/>
          <w:color w:val="auto"/>
        </w:rPr>
        <w:t>neemt</w:t>
      </w:r>
      <w:r w:rsidR="006B27F1" w:rsidRPr="00A6532E">
        <w:rPr>
          <w:rStyle w:val="Intensievebenadrukking"/>
          <w:b w:val="0"/>
          <w:i w:val="0"/>
          <w:color w:val="auto"/>
        </w:rPr>
        <w:t xml:space="preserve"> in zijn adviezen. Daarom is het van belang dat de </w:t>
      </w:r>
      <w:proofErr w:type="spellStart"/>
      <w:r w:rsidR="006B27F1" w:rsidRPr="00DF6CF2">
        <w:rPr>
          <w:rStyle w:val="Intensievebenadrukking"/>
          <w:i w:val="0"/>
          <w:color w:val="auto"/>
        </w:rPr>
        <w:t>Vrouwenraad</w:t>
      </w:r>
      <w:proofErr w:type="spellEnd"/>
      <w:r w:rsidR="006B27F1" w:rsidRPr="00DF6CF2">
        <w:rPr>
          <w:rStyle w:val="Intensievebenadrukking"/>
          <w:i w:val="0"/>
          <w:color w:val="auto"/>
        </w:rPr>
        <w:t xml:space="preserve"> structureel betrokken</w:t>
      </w:r>
      <w:r w:rsidR="006B27F1" w:rsidRPr="00A6532E">
        <w:rPr>
          <w:rStyle w:val="Intensievebenadrukking"/>
          <w:b w:val="0"/>
          <w:i w:val="0"/>
          <w:color w:val="auto"/>
        </w:rPr>
        <w:t xml:space="preserve"> is bij het sociaal overleg, net zoals dat gebeurt met de andere middenveldkoepels. </w:t>
      </w:r>
    </w:p>
    <w:p w:rsidR="00730B79" w:rsidRDefault="00730B79" w:rsidP="00730B79">
      <w:pPr>
        <w:pStyle w:val="Kop1"/>
        <w:rPr>
          <w:rStyle w:val="Subtielebenadrukking"/>
          <w:i w:val="0"/>
          <w:iCs w:val="0"/>
          <w:color w:val="auto"/>
        </w:rPr>
      </w:pPr>
      <w:bookmarkStart w:id="34" w:name="_Toc387147224"/>
      <w:r w:rsidRPr="00D07F8F">
        <w:rPr>
          <w:rStyle w:val="Subtielebenadrukking"/>
          <w:i w:val="0"/>
          <w:iCs w:val="0"/>
          <w:color w:val="auto"/>
        </w:rPr>
        <w:t>Huishoudelijke sector</w:t>
      </w:r>
      <w:bookmarkEnd w:id="34"/>
    </w:p>
    <w:p w:rsidR="00EF7DC1" w:rsidRDefault="00EF7DC1" w:rsidP="00C1107D">
      <w:r>
        <w:t xml:space="preserve">Het </w:t>
      </w:r>
      <w:r w:rsidR="00C1107D">
        <w:t>ratificatieproce</w:t>
      </w:r>
      <w:r>
        <w:t>s</w:t>
      </w:r>
      <w:r w:rsidR="00C1107D">
        <w:t xml:space="preserve"> </w:t>
      </w:r>
      <w:r w:rsidR="00C1107D" w:rsidRPr="00C1107D">
        <w:t xml:space="preserve">van </w:t>
      </w:r>
      <w:r w:rsidR="00C1107D">
        <w:t xml:space="preserve">de </w:t>
      </w:r>
      <w:r w:rsidR="00C1107D" w:rsidRPr="00C1107D">
        <w:t>IAO-Conventie</w:t>
      </w:r>
      <w:r w:rsidR="00FE5ED2">
        <w:t xml:space="preserve"> 189 voor waardig werk voor huis</w:t>
      </w:r>
      <w:r w:rsidR="00C1107D" w:rsidRPr="00C1107D">
        <w:t>houdpersoneel</w:t>
      </w:r>
      <w:r>
        <w:t xml:space="preserve"> is bijna afgerond</w:t>
      </w:r>
      <w:r w:rsidR="00C1107D" w:rsidRPr="00C1107D">
        <w:t xml:space="preserve">. Een stap in de goeie richting. </w:t>
      </w:r>
      <w:r>
        <w:t xml:space="preserve">Maar de vraag blijft of dit </w:t>
      </w:r>
      <w:r w:rsidRPr="00EF7DC1">
        <w:t xml:space="preserve">voor de </w:t>
      </w:r>
      <w:r w:rsidRPr="00EF7DC1">
        <w:lastRenderedPageBreak/>
        <w:t>huishoudwerk(st)</w:t>
      </w:r>
      <w:proofErr w:type="spellStart"/>
      <w:r w:rsidRPr="00EF7DC1">
        <w:t>ers</w:t>
      </w:r>
      <w:proofErr w:type="spellEnd"/>
      <w:r w:rsidRPr="00EF7DC1">
        <w:t xml:space="preserve"> ook feitelijk iets zal veranderen</w:t>
      </w:r>
      <w:r>
        <w:t xml:space="preserve">. In ons land is </w:t>
      </w:r>
      <w:r w:rsidR="006D5C51">
        <w:t xml:space="preserve">heel wat huishoudpersoneel in allerlei statuten </w:t>
      </w:r>
      <w:r w:rsidRPr="00EF7DC1">
        <w:t xml:space="preserve">aan de slag, zowel in ambassades als in huishoudens. </w:t>
      </w:r>
      <w:r w:rsidR="006D5C51">
        <w:t xml:space="preserve">Deze werknemers, hoofdzakelijk (buitenlandse) vrouwen bevinden zich vaak in </w:t>
      </w:r>
      <w:r w:rsidRPr="00EF7DC1">
        <w:t>situaties van uitbuiting: te veel werkuren per week, onbetaalde werkuren, arbeidsongevallen zonder aangifte, geen toelating voor verlof, slechte huisvesting....</w:t>
      </w:r>
      <w:r w:rsidR="00E80876">
        <w:t xml:space="preserve"> .</w:t>
      </w:r>
      <w:r w:rsidRPr="00EF7DC1">
        <w:t xml:space="preserve"> De IAO-conventie biedt een kader om nieuwe regelgeving te ontwikkelen, één die uitgaat van het belang van de werknemers. Enkel een ratificatie van de conventie zal geen oplossingen bieden. Daar is meer voor nodig.</w:t>
      </w:r>
    </w:p>
    <w:p w:rsidR="006D5C51" w:rsidRDefault="006D5C51" w:rsidP="00A96043">
      <w:pPr>
        <w:spacing w:after="0"/>
      </w:pPr>
      <w:r>
        <w:t xml:space="preserve">De </w:t>
      </w:r>
      <w:proofErr w:type="spellStart"/>
      <w:r>
        <w:t>Vrouwenraad</w:t>
      </w:r>
      <w:proofErr w:type="spellEnd"/>
      <w:r>
        <w:t xml:space="preserve"> vraagt:</w:t>
      </w:r>
      <w:r w:rsidR="00FE5ED2" w:rsidRPr="00FE5ED2">
        <w:rPr>
          <w:rStyle w:val="Voetnootmarkering"/>
          <w:sz w:val="20"/>
        </w:rPr>
        <w:t xml:space="preserve"> </w:t>
      </w:r>
      <w:r w:rsidR="00FE5ED2" w:rsidRPr="009D4F1D">
        <w:rPr>
          <w:rStyle w:val="Voetnootmarkering"/>
          <w:sz w:val="20"/>
        </w:rPr>
        <w:footnoteReference w:id="15"/>
      </w:r>
    </w:p>
    <w:p w:rsidR="009D4F1D" w:rsidRDefault="006F3543" w:rsidP="00A96043">
      <w:pPr>
        <w:pStyle w:val="Lijstalinea"/>
        <w:numPr>
          <w:ilvl w:val="0"/>
          <w:numId w:val="12"/>
        </w:numPr>
        <w:spacing w:after="0"/>
      </w:pPr>
      <w:r>
        <w:t>E</w:t>
      </w:r>
      <w:r w:rsidR="009D4F1D">
        <w:t xml:space="preserve">en </w:t>
      </w:r>
      <w:r w:rsidR="009D4F1D" w:rsidRPr="00A320EC">
        <w:rPr>
          <w:b/>
        </w:rPr>
        <w:t>kwalitatief en kwantitatief onderzoek naar de tewerkstelling van huishoudpersoneel</w:t>
      </w:r>
      <w:r w:rsidR="009D4F1D">
        <w:t>, een onbekende sector met een kluwen aan mogelijke tewerkstellingskaders en onduidelijke arbeidsrechten;</w:t>
      </w:r>
    </w:p>
    <w:p w:rsidR="009D4F1D" w:rsidRDefault="006F3543" w:rsidP="009D4F1D">
      <w:pPr>
        <w:pStyle w:val="Lijstalinea"/>
        <w:numPr>
          <w:ilvl w:val="0"/>
          <w:numId w:val="12"/>
        </w:numPr>
      </w:pPr>
      <w:r>
        <w:t>E</w:t>
      </w:r>
      <w:r w:rsidR="009D4F1D">
        <w:t xml:space="preserve">en </w:t>
      </w:r>
      <w:r w:rsidR="009D4F1D" w:rsidRPr="009D4F1D">
        <w:rPr>
          <w:b/>
        </w:rPr>
        <w:t>grondige evaluatie van het dienstenchequesysteem</w:t>
      </w:r>
      <w:r w:rsidR="009D4F1D">
        <w:t>;</w:t>
      </w:r>
    </w:p>
    <w:p w:rsidR="009D4F1D" w:rsidRDefault="006F3543" w:rsidP="009D4F1D">
      <w:pPr>
        <w:pStyle w:val="Lijstalinea"/>
        <w:numPr>
          <w:ilvl w:val="0"/>
          <w:numId w:val="12"/>
        </w:numPr>
      </w:pPr>
      <w:r>
        <w:t>E</w:t>
      </w:r>
      <w:r w:rsidR="009D4F1D">
        <w:t xml:space="preserve">en vereenvoudigd systeem: </w:t>
      </w:r>
      <w:r>
        <w:rPr>
          <w:b/>
        </w:rPr>
        <w:t>één CAO</w:t>
      </w:r>
      <w:r w:rsidR="009D4F1D">
        <w:t xml:space="preserve"> die alle verschillende activiteiten groepeert, met duidelijke afspraken over de verloning en vormen van tewerkstelling;</w:t>
      </w:r>
    </w:p>
    <w:p w:rsidR="009D4F1D" w:rsidRDefault="00994B08" w:rsidP="009D4F1D">
      <w:pPr>
        <w:pStyle w:val="Lijstalinea"/>
        <w:numPr>
          <w:ilvl w:val="0"/>
          <w:numId w:val="12"/>
        </w:numPr>
      </w:pPr>
      <w:r>
        <w:t>D</w:t>
      </w:r>
      <w:r w:rsidR="009D4F1D">
        <w:t xml:space="preserve">e aanpassing van </w:t>
      </w:r>
      <w:r w:rsidR="009D4F1D" w:rsidRPr="00A320EC">
        <w:rPr>
          <w:b/>
        </w:rPr>
        <w:t>de beroepsprofielen</w:t>
      </w:r>
      <w:r w:rsidR="009D4F1D">
        <w:t>;</w:t>
      </w:r>
    </w:p>
    <w:p w:rsidR="009D4F1D" w:rsidRDefault="00994B08" w:rsidP="009D4F1D">
      <w:pPr>
        <w:pStyle w:val="Lijstalinea"/>
        <w:numPr>
          <w:ilvl w:val="0"/>
          <w:numId w:val="12"/>
        </w:numPr>
      </w:pPr>
      <w:r>
        <w:t>H</w:t>
      </w:r>
      <w:r w:rsidR="009D4F1D">
        <w:t>et statuut van dienstbode zou moeten worden opgenomen in het eenheidsstatuut</w:t>
      </w:r>
      <w:r>
        <w:t>;</w:t>
      </w:r>
      <w:r w:rsidR="009D4F1D">
        <w:t xml:space="preserve"> </w:t>
      </w:r>
    </w:p>
    <w:p w:rsidR="009D4F1D" w:rsidRDefault="00994B08" w:rsidP="009D4F1D">
      <w:pPr>
        <w:pStyle w:val="Lijstalinea"/>
        <w:numPr>
          <w:ilvl w:val="0"/>
          <w:numId w:val="12"/>
        </w:numPr>
      </w:pPr>
      <w:r>
        <w:t>E</w:t>
      </w:r>
      <w:r w:rsidR="009D4F1D">
        <w:t xml:space="preserve">en </w:t>
      </w:r>
      <w:proofErr w:type="spellStart"/>
      <w:r w:rsidR="009D4F1D" w:rsidRPr="009D4F1D">
        <w:rPr>
          <w:b/>
        </w:rPr>
        <w:t>derdepartijsysteem</w:t>
      </w:r>
      <w:proofErr w:type="spellEnd"/>
      <w:r w:rsidR="009D4F1D">
        <w:t xml:space="preserve"> waarbij de werknemer niet meer rechtstreeks door een gezin of een privéwerkgever wordt aangeworven, maar door een gespecialiseerd bedrijf</w:t>
      </w:r>
      <w:r>
        <w:t>;</w:t>
      </w:r>
    </w:p>
    <w:p w:rsidR="009D4F1D" w:rsidRDefault="00994B08" w:rsidP="009D4F1D">
      <w:pPr>
        <w:pStyle w:val="Lijstalinea"/>
        <w:numPr>
          <w:ilvl w:val="0"/>
          <w:numId w:val="12"/>
        </w:numPr>
      </w:pPr>
      <w:r>
        <w:t>C</w:t>
      </w:r>
      <w:r w:rsidR="009D4F1D">
        <w:t xml:space="preserve">ontroles op de arbeidsrechten: inspectiediensten moeten toegang krijgen tot de werkvloer van huishoudpersoneel, ook in een </w:t>
      </w:r>
      <w:proofErr w:type="spellStart"/>
      <w:r w:rsidR="009D4F1D">
        <w:t>privé</w:t>
      </w:r>
      <w:r>
        <w:t>-</w:t>
      </w:r>
      <w:r w:rsidR="00FE5ED2">
        <w:t>woning</w:t>
      </w:r>
      <w:proofErr w:type="spellEnd"/>
      <w:r>
        <w:t>;</w:t>
      </w:r>
    </w:p>
    <w:p w:rsidR="009D4F1D" w:rsidRDefault="00994B08" w:rsidP="009D4F1D">
      <w:pPr>
        <w:pStyle w:val="Lijstalinea"/>
        <w:numPr>
          <w:ilvl w:val="0"/>
          <w:numId w:val="12"/>
        </w:numPr>
      </w:pPr>
      <w:r>
        <w:t>O</w:t>
      </w:r>
      <w:r w:rsidR="009D4F1D">
        <w:t xml:space="preserve">prichting van een </w:t>
      </w:r>
      <w:r w:rsidR="009D4F1D" w:rsidRPr="009D4F1D">
        <w:rPr>
          <w:b/>
        </w:rPr>
        <w:t>informatie- en ondersteuningspunt</w:t>
      </w:r>
      <w:r w:rsidR="009D4F1D">
        <w:t xml:space="preserve"> dat bekendgemaakt wordt bij werkgevers en werknemers actief in de huisarbeid</w:t>
      </w:r>
      <w:r>
        <w:t>;</w:t>
      </w:r>
    </w:p>
    <w:p w:rsidR="009D4F1D" w:rsidRDefault="00994B08" w:rsidP="00A320EC">
      <w:pPr>
        <w:pStyle w:val="Lijstalinea"/>
        <w:numPr>
          <w:ilvl w:val="0"/>
          <w:numId w:val="6"/>
        </w:numPr>
      </w:pPr>
      <w:r>
        <w:t>E</w:t>
      </w:r>
      <w:r w:rsidR="009D4F1D">
        <w:t>en realistisch arbeidsmarktbeleid dat inspeelt op huishoudwerk als een knelpuntberoep</w:t>
      </w:r>
      <w:r w:rsidR="00A320EC">
        <w:t>;</w:t>
      </w:r>
    </w:p>
    <w:p w:rsidR="00A320EC" w:rsidRDefault="00994B08" w:rsidP="00A320EC">
      <w:pPr>
        <w:pStyle w:val="Lijstalinea"/>
        <w:numPr>
          <w:ilvl w:val="0"/>
          <w:numId w:val="6"/>
        </w:numPr>
      </w:pPr>
      <w:r>
        <w:t>U</w:t>
      </w:r>
      <w:r w:rsidR="00A320EC">
        <w:t>itbreiding van de arbeidskaarten met betrekking tot huispersoneel naar de volledige sector waarin de werknemer is tewerkgesteld.</w:t>
      </w:r>
    </w:p>
    <w:p w:rsidR="00A531AA" w:rsidRDefault="006C74B1" w:rsidP="006B27F1">
      <w:pPr>
        <w:pStyle w:val="Kop1"/>
      </w:pPr>
      <w:bookmarkStart w:id="35" w:name="_Toc387147225"/>
      <w:r>
        <w:t>Geweld</w:t>
      </w:r>
      <w:bookmarkEnd w:id="35"/>
    </w:p>
    <w:p w:rsidR="000D36DF" w:rsidRDefault="00A531AA" w:rsidP="00EA04BB">
      <w:r>
        <w:t>Voor cijfers over geweld ten aanzien van vrouwen verwijzen we in eerste instantie naar het Instituut voor de gelijkheid van vrouwen en mannen.</w:t>
      </w:r>
      <w:r>
        <w:rPr>
          <w:rStyle w:val="Voetnootmarkering"/>
        </w:rPr>
        <w:footnoteReference w:id="16"/>
      </w:r>
      <w:r>
        <w:t xml:space="preserve"> </w:t>
      </w:r>
    </w:p>
    <w:p w:rsidR="000D36DF" w:rsidRDefault="000D36DF" w:rsidP="00B06343">
      <w:pPr>
        <w:spacing w:after="0"/>
      </w:pPr>
      <w:r>
        <w:t xml:space="preserve">De </w:t>
      </w:r>
      <w:proofErr w:type="spellStart"/>
      <w:r>
        <w:t>Vrouwenraad</w:t>
      </w:r>
      <w:proofErr w:type="spellEnd"/>
      <w:r>
        <w:t xml:space="preserve"> vraagt:</w:t>
      </w:r>
    </w:p>
    <w:p w:rsidR="000D36DF" w:rsidRDefault="000D36DF" w:rsidP="00D35259">
      <w:pPr>
        <w:pStyle w:val="Lijstalinea"/>
        <w:numPr>
          <w:ilvl w:val="0"/>
          <w:numId w:val="12"/>
        </w:numPr>
        <w:spacing w:after="0"/>
      </w:pPr>
      <w:r>
        <w:t>Da</w:t>
      </w:r>
      <w:r w:rsidR="00A62549" w:rsidRPr="00A62549">
        <w:t xml:space="preserve">t de </w:t>
      </w:r>
      <w:r>
        <w:t xml:space="preserve">Vlaamse </w:t>
      </w:r>
      <w:r w:rsidR="00A62549" w:rsidRPr="00A62549">
        <w:t xml:space="preserve">overheid alle vormen </w:t>
      </w:r>
      <w:r w:rsidR="00A531AA">
        <w:t xml:space="preserve">van </w:t>
      </w:r>
      <w:r w:rsidR="00A62549" w:rsidRPr="00A62549">
        <w:t xml:space="preserve">geweld </w:t>
      </w:r>
      <w:r w:rsidR="00A531AA">
        <w:t xml:space="preserve">en </w:t>
      </w:r>
      <w:r w:rsidR="00A531AA" w:rsidRPr="00A62549">
        <w:t xml:space="preserve">van seksisme </w:t>
      </w:r>
      <w:r w:rsidR="00A531AA">
        <w:t>bestrijdt</w:t>
      </w:r>
      <w:r>
        <w:t>;</w:t>
      </w:r>
    </w:p>
    <w:p w:rsidR="00332250" w:rsidRDefault="00A62549" w:rsidP="00D35259">
      <w:pPr>
        <w:pStyle w:val="Lijstalinea"/>
        <w:numPr>
          <w:ilvl w:val="0"/>
          <w:numId w:val="12"/>
        </w:numPr>
      </w:pPr>
      <w:r w:rsidRPr="00A62549">
        <w:t xml:space="preserve">Voldoende preventie en adequate klachtenbehandeling zijn noodzakelijk. </w:t>
      </w:r>
    </w:p>
    <w:p w:rsidR="00C041FB" w:rsidRPr="00062D2E" w:rsidRDefault="00C041FB" w:rsidP="00062D2E">
      <w:pPr>
        <w:pStyle w:val="Kop2"/>
        <w:rPr>
          <w:rStyle w:val="Intensievebenadrukking"/>
          <w:b/>
          <w:bCs/>
          <w:i/>
          <w:iCs/>
          <w:color w:val="auto"/>
        </w:rPr>
      </w:pPr>
      <w:bookmarkStart w:id="36" w:name="_Toc387147226"/>
      <w:proofErr w:type="spellStart"/>
      <w:r w:rsidRPr="00062D2E">
        <w:rPr>
          <w:rStyle w:val="Intensievebenadrukking"/>
          <w:b/>
          <w:bCs/>
          <w:i/>
          <w:iCs/>
          <w:color w:val="auto"/>
        </w:rPr>
        <w:t>Interfederaal</w:t>
      </w:r>
      <w:proofErr w:type="spellEnd"/>
      <w:r w:rsidRPr="00062D2E">
        <w:rPr>
          <w:rStyle w:val="Intensievebenadrukking"/>
          <w:b/>
          <w:bCs/>
          <w:i/>
          <w:iCs/>
          <w:color w:val="auto"/>
        </w:rPr>
        <w:t xml:space="preserve"> actieplan alle vormen van geweld</w:t>
      </w:r>
      <w:bookmarkEnd w:id="36"/>
    </w:p>
    <w:p w:rsidR="000F4082" w:rsidRDefault="000F4082" w:rsidP="00C041FB">
      <w:pPr>
        <w:spacing w:after="0"/>
      </w:pPr>
      <w:r>
        <w:t xml:space="preserve">De </w:t>
      </w:r>
      <w:proofErr w:type="spellStart"/>
      <w:r>
        <w:t>V</w:t>
      </w:r>
      <w:r w:rsidR="004B75AF">
        <w:t>rouwenraad</w:t>
      </w:r>
      <w:proofErr w:type="spellEnd"/>
      <w:r w:rsidR="004B75AF">
        <w:t xml:space="preserve"> vraagt:</w:t>
      </w:r>
    </w:p>
    <w:p w:rsidR="00115FE6" w:rsidRPr="00115FE6" w:rsidRDefault="000F4082" w:rsidP="00D35259">
      <w:pPr>
        <w:pStyle w:val="Lijstalinea"/>
        <w:numPr>
          <w:ilvl w:val="0"/>
          <w:numId w:val="13"/>
        </w:numPr>
        <w:spacing w:after="0"/>
        <w:rPr>
          <w:b/>
          <w:bCs/>
          <w:i/>
          <w:iCs/>
          <w:color w:val="4F81BD"/>
        </w:rPr>
      </w:pPr>
      <w:r>
        <w:lastRenderedPageBreak/>
        <w:t xml:space="preserve">Dat Welzijn Vlaanderen bij het volgende </w:t>
      </w:r>
      <w:r w:rsidR="00DA4557" w:rsidRPr="00DF6CF2">
        <w:rPr>
          <w:b/>
        </w:rPr>
        <w:t>N</w:t>
      </w:r>
      <w:r w:rsidR="00EA04BB" w:rsidRPr="00DF6CF2">
        <w:rPr>
          <w:b/>
        </w:rPr>
        <w:t xml:space="preserve">ationaal actieplan </w:t>
      </w:r>
      <w:r w:rsidRPr="00DF6CF2">
        <w:rPr>
          <w:b/>
        </w:rPr>
        <w:t xml:space="preserve">(NAP) </w:t>
      </w:r>
      <w:r w:rsidR="00332250" w:rsidRPr="00DF6CF2">
        <w:rPr>
          <w:b/>
        </w:rPr>
        <w:t>geweld</w:t>
      </w:r>
      <w:r>
        <w:t xml:space="preserve"> actief deelneemt aan </w:t>
      </w:r>
      <w:r w:rsidR="00EA04BB">
        <w:t xml:space="preserve">overleg  en </w:t>
      </w:r>
      <w:r>
        <w:t xml:space="preserve">acties inschrijft </w:t>
      </w:r>
      <w:r w:rsidR="00EA04BB">
        <w:t xml:space="preserve">over </w:t>
      </w:r>
      <w:r w:rsidR="00EA04BB" w:rsidRPr="00C041FB">
        <w:t>alle vormen van geweld</w:t>
      </w:r>
      <w:r w:rsidR="00EA04BB">
        <w:t>, bijgevolg ook een focus op seksueel geweld en psychi</w:t>
      </w:r>
      <w:r w:rsidR="00777165">
        <w:t xml:space="preserve">sch geweld en initiatieven voor </w:t>
      </w:r>
      <w:proofErr w:type="spellStart"/>
      <w:r w:rsidR="00EA04BB">
        <w:t>aandachtsgroepen</w:t>
      </w:r>
      <w:proofErr w:type="spellEnd"/>
      <w:r w:rsidR="00EA04BB">
        <w:t xml:space="preserve">: zwangere vrouwen, vrouwelijke vluchtelingen en </w:t>
      </w:r>
      <w:r w:rsidR="00F73070">
        <w:t xml:space="preserve">asielbeleid, huishoudpersoneel, </w:t>
      </w:r>
      <w:proofErr w:type="spellStart"/>
      <w:r w:rsidR="00EA04BB">
        <w:t>ouderenmis</w:t>
      </w:r>
      <w:proofErr w:type="spellEnd"/>
      <w:r w:rsidR="00EA04BB">
        <w:t>(</w:t>
      </w:r>
      <w:proofErr w:type="spellStart"/>
      <w:r w:rsidR="00EA04BB">
        <w:t>be</w:t>
      </w:r>
      <w:proofErr w:type="spellEnd"/>
      <w:r w:rsidR="00EA04BB">
        <w:t>)</w:t>
      </w:r>
      <w:r w:rsidR="00777165">
        <w:t xml:space="preserve">handeling, prostitutie, </w:t>
      </w:r>
      <w:r w:rsidR="00EA04BB">
        <w:t>vrou</w:t>
      </w:r>
      <w:r w:rsidR="00777165">
        <w:t xml:space="preserve">wen met een handicap, </w:t>
      </w:r>
      <w:r w:rsidR="00EA04BB">
        <w:t xml:space="preserve">schadelijke genitale praktijken hier en elders. </w:t>
      </w:r>
    </w:p>
    <w:p w:rsidR="00EA04BB" w:rsidRPr="000F4082" w:rsidRDefault="00EA04BB" w:rsidP="00D35259">
      <w:pPr>
        <w:pStyle w:val="Lijstalinea"/>
        <w:numPr>
          <w:ilvl w:val="0"/>
          <w:numId w:val="13"/>
        </w:numPr>
        <w:spacing w:after="0"/>
        <w:rPr>
          <w:b/>
          <w:bCs/>
          <w:i/>
          <w:iCs/>
          <w:color w:val="4F81BD"/>
        </w:rPr>
      </w:pPr>
      <w:r>
        <w:t xml:space="preserve">Het NAP </w:t>
      </w:r>
      <w:r w:rsidR="00777165">
        <w:t xml:space="preserve">geweld </w:t>
      </w:r>
      <w:r>
        <w:t>moet meer zijn dan enkel een opsomming van bestaande of geplande initiatieven. Het moet gaan over hoe geweld moet gecoördineerd en aangepakt worden.</w:t>
      </w:r>
      <w:r w:rsidR="00115FE6">
        <w:t xml:space="preserve"> Ook hier speelt Welzijn Vlaanderen een rol in.</w:t>
      </w:r>
    </w:p>
    <w:p w:rsidR="00C041FB" w:rsidRPr="00115FE6" w:rsidRDefault="00C041FB" w:rsidP="00115FE6">
      <w:pPr>
        <w:pStyle w:val="Kop2"/>
        <w:rPr>
          <w:rStyle w:val="Intensievebenadrukking"/>
          <w:b/>
          <w:bCs/>
          <w:i/>
          <w:iCs/>
          <w:color w:val="auto"/>
        </w:rPr>
      </w:pPr>
      <w:bookmarkStart w:id="37" w:name="_Toc387147227"/>
      <w:proofErr w:type="spellStart"/>
      <w:r w:rsidRPr="00115FE6">
        <w:rPr>
          <w:rStyle w:val="Intensievebenadrukking"/>
          <w:b/>
          <w:bCs/>
          <w:i/>
          <w:iCs/>
          <w:color w:val="auto"/>
        </w:rPr>
        <w:t>Eergerelateerd</w:t>
      </w:r>
      <w:proofErr w:type="spellEnd"/>
      <w:r w:rsidRPr="00115FE6">
        <w:rPr>
          <w:rStyle w:val="Intensievebenadrukking"/>
          <w:b/>
          <w:bCs/>
          <w:i/>
          <w:iCs/>
          <w:color w:val="auto"/>
        </w:rPr>
        <w:t xml:space="preserve"> geweld</w:t>
      </w:r>
      <w:bookmarkEnd w:id="37"/>
    </w:p>
    <w:p w:rsidR="00115FE6" w:rsidRDefault="00115FE6" w:rsidP="005322C3">
      <w:pPr>
        <w:spacing w:after="0"/>
        <w:rPr>
          <w:rFonts w:asciiTheme="minorHAnsi" w:hAnsiTheme="minorHAnsi" w:cstheme="minorHAnsi"/>
          <w:szCs w:val="24"/>
          <w:lang w:eastAsia="nl-BE"/>
        </w:rPr>
      </w:pPr>
      <w:r>
        <w:rPr>
          <w:rFonts w:asciiTheme="minorHAnsi" w:hAnsiTheme="minorHAnsi" w:cstheme="minorHAnsi"/>
          <w:szCs w:val="24"/>
          <w:lang w:eastAsia="nl-BE"/>
        </w:rPr>
        <w:t xml:space="preserve">De </w:t>
      </w:r>
      <w:proofErr w:type="spellStart"/>
      <w:r>
        <w:rPr>
          <w:rFonts w:asciiTheme="minorHAnsi" w:hAnsiTheme="minorHAnsi" w:cstheme="minorHAnsi"/>
          <w:szCs w:val="24"/>
          <w:lang w:eastAsia="nl-BE"/>
        </w:rPr>
        <w:t>Vrouwenraad</w:t>
      </w:r>
      <w:proofErr w:type="spellEnd"/>
      <w:r>
        <w:rPr>
          <w:rFonts w:asciiTheme="minorHAnsi" w:hAnsiTheme="minorHAnsi" w:cstheme="minorHAnsi"/>
          <w:szCs w:val="24"/>
          <w:lang w:eastAsia="nl-BE"/>
        </w:rPr>
        <w:t xml:space="preserve"> vraagt:</w:t>
      </w:r>
    </w:p>
    <w:p w:rsidR="00115FE6" w:rsidRPr="00115FE6" w:rsidRDefault="00A93BD5" w:rsidP="00D35259">
      <w:pPr>
        <w:pStyle w:val="Lijstalinea"/>
        <w:numPr>
          <w:ilvl w:val="0"/>
          <w:numId w:val="14"/>
        </w:numPr>
        <w:spacing w:after="0"/>
        <w:rPr>
          <w:rFonts w:asciiTheme="minorHAnsi" w:hAnsiTheme="minorHAnsi" w:cstheme="minorHAnsi"/>
          <w:szCs w:val="24"/>
          <w:lang w:eastAsia="nl-BE"/>
        </w:rPr>
      </w:pPr>
      <w:r w:rsidRPr="00115FE6">
        <w:rPr>
          <w:rFonts w:asciiTheme="minorHAnsi" w:hAnsiTheme="minorHAnsi" w:cstheme="minorHAnsi"/>
          <w:szCs w:val="24"/>
          <w:lang w:eastAsia="nl-BE"/>
        </w:rPr>
        <w:t>H</w:t>
      </w:r>
      <w:r w:rsidR="00C041FB" w:rsidRPr="00115FE6">
        <w:rPr>
          <w:rFonts w:asciiTheme="minorHAnsi" w:hAnsiTheme="minorHAnsi" w:cstheme="minorHAnsi"/>
          <w:szCs w:val="24"/>
          <w:lang w:val="nl-BE" w:eastAsia="nl-BE"/>
        </w:rPr>
        <w:t xml:space="preserve">et vrouwenmiddenveld </w:t>
      </w:r>
      <w:r w:rsidRPr="00115FE6">
        <w:rPr>
          <w:rFonts w:asciiTheme="minorHAnsi" w:hAnsiTheme="minorHAnsi" w:cstheme="minorHAnsi"/>
          <w:szCs w:val="24"/>
          <w:lang w:val="nl-BE" w:eastAsia="nl-BE"/>
        </w:rPr>
        <w:t xml:space="preserve">moet </w:t>
      </w:r>
      <w:r w:rsidR="00C041FB" w:rsidRPr="00115FE6">
        <w:rPr>
          <w:rFonts w:asciiTheme="minorHAnsi" w:hAnsiTheme="minorHAnsi" w:cstheme="minorHAnsi"/>
          <w:szCs w:val="24"/>
          <w:lang w:val="nl-BE" w:eastAsia="nl-BE"/>
        </w:rPr>
        <w:t>als partner bij  het de Vlaams platform EGG</w:t>
      </w:r>
      <w:r w:rsidRPr="00115FE6">
        <w:rPr>
          <w:rFonts w:asciiTheme="minorHAnsi" w:hAnsiTheme="minorHAnsi" w:cstheme="minorHAnsi"/>
          <w:szCs w:val="24"/>
          <w:lang w:val="nl-BE" w:eastAsia="nl-BE"/>
        </w:rPr>
        <w:t xml:space="preserve"> betrokken worden</w:t>
      </w:r>
      <w:r w:rsidR="00C041FB" w:rsidRPr="00115FE6">
        <w:rPr>
          <w:rFonts w:asciiTheme="minorHAnsi" w:hAnsiTheme="minorHAnsi" w:cstheme="minorHAnsi"/>
          <w:szCs w:val="24"/>
          <w:lang w:val="nl-BE" w:eastAsia="nl-BE"/>
        </w:rPr>
        <w:t xml:space="preserve"> evenals andere middenveldorganisaties, gemeenschappen, zelforganisaties</w:t>
      </w:r>
      <w:bookmarkStart w:id="38" w:name="54"/>
      <w:bookmarkStart w:id="39" w:name="55"/>
      <w:bookmarkEnd w:id="38"/>
      <w:bookmarkEnd w:id="39"/>
      <w:r w:rsidR="00115FE6">
        <w:rPr>
          <w:rFonts w:asciiTheme="minorHAnsi" w:hAnsiTheme="minorHAnsi" w:cstheme="minorHAnsi"/>
          <w:szCs w:val="24"/>
          <w:lang w:val="nl-BE" w:eastAsia="nl-BE"/>
        </w:rPr>
        <w:t>;</w:t>
      </w:r>
    </w:p>
    <w:p w:rsidR="00115FE6" w:rsidRDefault="00C041FB" w:rsidP="00D35259">
      <w:pPr>
        <w:pStyle w:val="Lijstalinea"/>
        <w:numPr>
          <w:ilvl w:val="0"/>
          <w:numId w:val="14"/>
        </w:numPr>
        <w:spacing w:after="0"/>
        <w:rPr>
          <w:rFonts w:asciiTheme="minorHAnsi" w:hAnsiTheme="minorHAnsi" w:cstheme="minorHAnsi"/>
          <w:szCs w:val="24"/>
          <w:lang w:eastAsia="nl-BE"/>
        </w:rPr>
      </w:pPr>
      <w:r w:rsidRPr="00115FE6">
        <w:rPr>
          <w:rFonts w:asciiTheme="minorHAnsi" w:hAnsiTheme="minorHAnsi" w:cstheme="minorHAnsi"/>
          <w:szCs w:val="24"/>
          <w:lang w:val="nl-BE" w:eastAsia="nl-BE"/>
        </w:rPr>
        <w:t>Het leren herkennen van EGG via het opnemen in de oplei</w:t>
      </w:r>
      <w:r w:rsidR="00826F7E" w:rsidRPr="00115FE6">
        <w:rPr>
          <w:rFonts w:asciiTheme="minorHAnsi" w:hAnsiTheme="minorHAnsi" w:cstheme="minorHAnsi"/>
          <w:szCs w:val="24"/>
          <w:lang w:val="nl-BE" w:eastAsia="nl-BE"/>
        </w:rPr>
        <w:t xml:space="preserve">ding van basiskaders (scholen, </w:t>
      </w:r>
      <w:proofErr w:type="spellStart"/>
      <w:r w:rsidR="00826F7E" w:rsidRPr="00115FE6">
        <w:rPr>
          <w:rFonts w:asciiTheme="minorHAnsi" w:hAnsiTheme="minorHAnsi" w:cstheme="minorHAnsi"/>
          <w:szCs w:val="24"/>
          <w:lang w:val="nl-BE" w:eastAsia="nl-BE"/>
        </w:rPr>
        <w:t>CLB</w:t>
      </w:r>
      <w:r w:rsidRPr="00115FE6">
        <w:rPr>
          <w:rFonts w:asciiTheme="minorHAnsi" w:hAnsiTheme="minorHAnsi" w:cstheme="minorHAnsi"/>
          <w:szCs w:val="24"/>
          <w:lang w:val="nl-BE" w:eastAsia="nl-BE"/>
        </w:rPr>
        <w:t>’s</w:t>
      </w:r>
      <w:proofErr w:type="spellEnd"/>
      <w:r w:rsidRPr="00115FE6">
        <w:rPr>
          <w:rFonts w:asciiTheme="minorHAnsi" w:hAnsiTheme="minorHAnsi" w:cstheme="minorHAnsi"/>
          <w:szCs w:val="24"/>
          <w:lang w:val="nl-BE" w:eastAsia="nl-BE"/>
        </w:rPr>
        <w:t xml:space="preserve">, artsen en verpleegkundigen, </w:t>
      </w:r>
      <w:proofErr w:type="spellStart"/>
      <w:r w:rsidRPr="00115FE6">
        <w:rPr>
          <w:rFonts w:asciiTheme="minorHAnsi" w:hAnsiTheme="minorHAnsi" w:cstheme="minorHAnsi"/>
          <w:szCs w:val="24"/>
          <w:lang w:val="nl-BE" w:eastAsia="nl-BE"/>
        </w:rPr>
        <w:t>OCMW’s</w:t>
      </w:r>
      <w:proofErr w:type="spellEnd"/>
      <w:r w:rsidRPr="00115FE6">
        <w:rPr>
          <w:rFonts w:asciiTheme="minorHAnsi" w:hAnsiTheme="minorHAnsi" w:cstheme="minorHAnsi"/>
          <w:szCs w:val="24"/>
          <w:lang w:val="nl-BE" w:eastAsia="nl-BE"/>
        </w:rPr>
        <w:t>, bijzondere jeugdzorg, …)</w:t>
      </w:r>
      <w:r w:rsidR="00A93BD5" w:rsidRPr="00115FE6">
        <w:rPr>
          <w:rFonts w:asciiTheme="minorHAnsi" w:hAnsiTheme="minorHAnsi" w:cstheme="minorHAnsi"/>
          <w:szCs w:val="24"/>
          <w:lang w:val="nl-BE" w:eastAsia="nl-BE"/>
        </w:rPr>
        <w:t xml:space="preserve"> en de </w:t>
      </w:r>
      <w:r w:rsidRPr="00115FE6">
        <w:rPr>
          <w:rFonts w:asciiTheme="minorHAnsi" w:hAnsiTheme="minorHAnsi" w:cstheme="minorHAnsi"/>
          <w:szCs w:val="24"/>
          <w:lang w:val="nl-BE" w:eastAsia="nl-BE"/>
        </w:rPr>
        <w:t xml:space="preserve">vorming van professionals </w:t>
      </w:r>
      <w:r w:rsidRPr="00115FE6">
        <w:rPr>
          <w:rFonts w:asciiTheme="minorHAnsi" w:hAnsiTheme="minorHAnsi" w:cstheme="minorHAnsi"/>
          <w:szCs w:val="24"/>
          <w:lang w:eastAsia="nl-BE"/>
        </w:rPr>
        <w:t xml:space="preserve">die in contact kunnen komen met slachtoffers en plegers van </w:t>
      </w:r>
      <w:proofErr w:type="spellStart"/>
      <w:r w:rsidRPr="00115FE6">
        <w:rPr>
          <w:rFonts w:asciiTheme="minorHAnsi" w:hAnsiTheme="minorHAnsi" w:cstheme="minorHAnsi"/>
          <w:szCs w:val="24"/>
          <w:lang w:eastAsia="nl-BE"/>
        </w:rPr>
        <w:t>eergerelateerd</w:t>
      </w:r>
      <w:proofErr w:type="spellEnd"/>
      <w:r w:rsidRPr="00115FE6">
        <w:rPr>
          <w:rFonts w:asciiTheme="minorHAnsi" w:hAnsiTheme="minorHAnsi" w:cstheme="minorHAnsi"/>
          <w:szCs w:val="24"/>
          <w:lang w:eastAsia="nl-BE"/>
        </w:rPr>
        <w:t xml:space="preserve"> geweld (scholen, </w:t>
      </w:r>
      <w:proofErr w:type="spellStart"/>
      <w:r w:rsidRPr="00115FE6">
        <w:rPr>
          <w:rFonts w:asciiTheme="minorHAnsi" w:hAnsiTheme="minorHAnsi" w:cstheme="minorHAnsi"/>
          <w:szCs w:val="24"/>
          <w:lang w:eastAsia="nl-BE"/>
        </w:rPr>
        <w:t>CLB’s</w:t>
      </w:r>
      <w:proofErr w:type="spellEnd"/>
      <w:r w:rsidRPr="00115FE6">
        <w:rPr>
          <w:rFonts w:asciiTheme="minorHAnsi" w:hAnsiTheme="minorHAnsi" w:cstheme="minorHAnsi"/>
          <w:szCs w:val="24"/>
          <w:lang w:eastAsia="nl-BE"/>
        </w:rPr>
        <w:t>, politie, parket, hulpverlening, sociale dienstverlening, artsen en verpleegkundigen, interculturele bemiddelaars, sociale tolken,…)</w:t>
      </w:r>
      <w:r w:rsidR="00115FE6">
        <w:rPr>
          <w:rFonts w:asciiTheme="minorHAnsi" w:hAnsiTheme="minorHAnsi" w:cstheme="minorHAnsi"/>
          <w:szCs w:val="24"/>
          <w:lang w:eastAsia="nl-BE"/>
        </w:rPr>
        <w:t xml:space="preserve"> is van belang;</w:t>
      </w:r>
    </w:p>
    <w:p w:rsidR="00115FE6" w:rsidRPr="00115FE6" w:rsidRDefault="00115FE6" w:rsidP="00D35259">
      <w:pPr>
        <w:pStyle w:val="Lijstalinea"/>
        <w:numPr>
          <w:ilvl w:val="0"/>
          <w:numId w:val="14"/>
        </w:numPr>
        <w:spacing w:after="0"/>
        <w:rPr>
          <w:rFonts w:asciiTheme="minorHAnsi" w:hAnsiTheme="minorHAnsi" w:cstheme="minorHAnsi"/>
          <w:szCs w:val="24"/>
          <w:lang w:eastAsia="nl-BE"/>
        </w:rPr>
      </w:pPr>
      <w:r>
        <w:rPr>
          <w:rFonts w:asciiTheme="minorHAnsi" w:hAnsiTheme="minorHAnsi" w:cstheme="minorHAnsi"/>
          <w:szCs w:val="24"/>
          <w:lang w:eastAsia="nl-BE"/>
        </w:rPr>
        <w:t>D</w:t>
      </w:r>
      <w:r w:rsidR="00C041FB" w:rsidRPr="00115FE6">
        <w:rPr>
          <w:rFonts w:asciiTheme="minorHAnsi" w:hAnsiTheme="minorHAnsi" w:cstheme="minorHAnsi"/>
          <w:szCs w:val="24"/>
          <w:lang w:val="nl-BE" w:eastAsia="nl-BE"/>
        </w:rPr>
        <w:t>e ontwikkeling van aangepaste opvang en methodieken voor jongeren en jongvolwassenen (13 tot 25 jaar) die slachtoffer zijn van specifieke vormen van geweld (</w:t>
      </w:r>
      <w:proofErr w:type="spellStart"/>
      <w:r w:rsidR="00C041FB" w:rsidRPr="00115FE6">
        <w:rPr>
          <w:rFonts w:asciiTheme="minorHAnsi" w:hAnsiTheme="minorHAnsi" w:cstheme="minorHAnsi"/>
          <w:szCs w:val="24"/>
          <w:lang w:val="nl-BE" w:eastAsia="nl-BE"/>
        </w:rPr>
        <w:t>eergerelateerd</w:t>
      </w:r>
      <w:proofErr w:type="spellEnd"/>
      <w:r w:rsidR="00C041FB" w:rsidRPr="00115FE6">
        <w:rPr>
          <w:rFonts w:asciiTheme="minorHAnsi" w:hAnsiTheme="minorHAnsi" w:cstheme="minorHAnsi"/>
          <w:szCs w:val="24"/>
          <w:lang w:val="nl-BE" w:eastAsia="nl-BE"/>
        </w:rPr>
        <w:t xml:space="preserve"> geweld, gedwongen huwelijken, genitale verminking, …) en bijzondere aandacht voor homoseksuele, biseksuele of </w:t>
      </w:r>
      <w:r w:rsidR="00A93BD5" w:rsidRPr="00115FE6">
        <w:rPr>
          <w:rFonts w:asciiTheme="minorHAnsi" w:hAnsiTheme="minorHAnsi" w:cstheme="minorHAnsi"/>
          <w:szCs w:val="24"/>
          <w:lang w:val="nl-BE" w:eastAsia="nl-BE"/>
        </w:rPr>
        <w:t>transgender slachtoffers</w:t>
      </w:r>
      <w:r>
        <w:rPr>
          <w:rFonts w:asciiTheme="minorHAnsi" w:hAnsiTheme="minorHAnsi" w:cstheme="minorHAnsi"/>
          <w:szCs w:val="24"/>
          <w:lang w:val="nl-BE" w:eastAsia="nl-BE"/>
        </w:rPr>
        <w:t>;</w:t>
      </w:r>
    </w:p>
    <w:p w:rsidR="00115FE6" w:rsidRPr="00115FE6" w:rsidRDefault="00115FE6" w:rsidP="00D35259">
      <w:pPr>
        <w:pStyle w:val="Lijstalinea"/>
        <w:numPr>
          <w:ilvl w:val="0"/>
          <w:numId w:val="14"/>
        </w:numPr>
        <w:spacing w:after="0"/>
        <w:rPr>
          <w:rFonts w:asciiTheme="minorHAnsi" w:hAnsiTheme="minorHAnsi" w:cstheme="minorHAnsi"/>
          <w:szCs w:val="24"/>
          <w:lang w:eastAsia="nl-BE"/>
        </w:rPr>
      </w:pPr>
      <w:r>
        <w:rPr>
          <w:rFonts w:asciiTheme="minorHAnsi" w:hAnsiTheme="minorHAnsi" w:cstheme="minorHAnsi"/>
          <w:szCs w:val="24"/>
          <w:lang w:val="nl-BE" w:eastAsia="nl-BE"/>
        </w:rPr>
        <w:t xml:space="preserve">Een </w:t>
      </w:r>
      <w:r w:rsidR="00C041FB" w:rsidRPr="00115FE6">
        <w:rPr>
          <w:rFonts w:asciiTheme="minorHAnsi" w:hAnsiTheme="minorHAnsi" w:cstheme="minorHAnsi"/>
          <w:szCs w:val="24"/>
          <w:lang w:val="nl-BE" w:eastAsia="nl-BE"/>
        </w:rPr>
        <w:t>lokale coördinatie tussen verschillende diensten; met de ontwikkeling van samenwerkingsprotocoll</w:t>
      </w:r>
      <w:r w:rsidR="005322C3" w:rsidRPr="00115FE6">
        <w:rPr>
          <w:rFonts w:asciiTheme="minorHAnsi" w:hAnsiTheme="minorHAnsi" w:cstheme="minorHAnsi"/>
          <w:szCs w:val="24"/>
          <w:lang w:val="nl-BE" w:eastAsia="nl-BE"/>
        </w:rPr>
        <w:t>en en een ketenaanpak</w:t>
      </w:r>
      <w:r>
        <w:rPr>
          <w:rFonts w:asciiTheme="minorHAnsi" w:hAnsiTheme="minorHAnsi" w:cstheme="minorHAnsi"/>
          <w:szCs w:val="24"/>
          <w:lang w:val="nl-BE" w:eastAsia="nl-BE"/>
        </w:rPr>
        <w:t>;</w:t>
      </w:r>
    </w:p>
    <w:p w:rsidR="00A93BD5" w:rsidRPr="00115FE6" w:rsidRDefault="00115FE6" w:rsidP="00D35259">
      <w:pPr>
        <w:pStyle w:val="Lijstalinea"/>
        <w:numPr>
          <w:ilvl w:val="0"/>
          <w:numId w:val="14"/>
        </w:numPr>
        <w:spacing w:after="0"/>
        <w:rPr>
          <w:rFonts w:asciiTheme="minorHAnsi" w:hAnsiTheme="minorHAnsi" w:cstheme="minorHAnsi"/>
          <w:szCs w:val="24"/>
          <w:lang w:eastAsia="nl-BE"/>
        </w:rPr>
      </w:pPr>
      <w:bookmarkStart w:id="40" w:name="57"/>
      <w:bookmarkStart w:id="41" w:name="61"/>
      <w:bookmarkEnd w:id="40"/>
      <w:bookmarkEnd w:id="41"/>
      <w:r>
        <w:rPr>
          <w:rFonts w:asciiTheme="minorHAnsi" w:hAnsiTheme="minorHAnsi" w:cstheme="minorHAnsi"/>
          <w:szCs w:val="24"/>
          <w:lang w:eastAsia="nl-BE"/>
        </w:rPr>
        <w:t>I</w:t>
      </w:r>
      <w:r w:rsidR="00A93BD5" w:rsidRPr="00115FE6">
        <w:rPr>
          <w:rFonts w:asciiTheme="minorHAnsi" w:hAnsiTheme="minorHAnsi" w:cstheme="minorHAnsi"/>
          <w:szCs w:val="24"/>
          <w:lang w:eastAsia="nl-BE"/>
        </w:rPr>
        <w:t xml:space="preserve">nformatiecampagnes via brochures en sociale media met informatie over </w:t>
      </w:r>
      <w:bookmarkStart w:id="42" w:name="56"/>
      <w:bookmarkEnd w:id="42"/>
      <w:proofErr w:type="spellStart"/>
      <w:r w:rsidR="00A93BD5" w:rsidRPr="00115FE6">
        <w:rPr>
          <w:rFonts w:asciiTheme="minorHAnsi" w:hAnsiTheme="minorHAnsi" w:cstheme="minorHAnsi"/>
          <w:szCs w:val="24"/>
          <w:lang w:eastAsia="nl-BE"/>
        </w:rPr>
        <w:t>eergerelateerd</w:t>
      </w:r>
      <w:proofErr w:type="spellEnd"/>
      <w:r w:rsidR="00A93BD5" w:rsidRPr="00115FE6">
        <w:rPr>
          <w:rFonts w:asciiTheme="minorHAnsi" w:hAnsiTheme="minorHAnsi" w:cstheme="minorHAnsi"/>
          <w:szCs w:val="24"/>
          <w:lang w:eastAsia="nl-BE"/>
        </w:rPr>
        <w:t xml:space="preserve"> geweld</w:t>
      </w:r>
      <w:r w:rsidR="005322C3" w:rsidRPr="00115FE6">
        <w:rPr>
          <w:rFonts w:asciiTheme="minorHAnsi" w:hAnsiTheme="minorHAnsi" w:cstheme="minorHAnsi"/>
          <w:szCs w:val="24"/>
          <w:lang w:eastAsia="nl-BE"/>
        </w:rPr>
        <w:t xml:space="preserve"> </w:t>
      </w:r>
      <w:r>
        <w:rPr>
          <w:rFonts w:asciiTheme="minorHAnsi" w:hAnsiTheme="minorHAnsi" w:cstheme="minorHAnsi"/>
          <w:szCs w:val="24"/>
          <w:lang w:eastAsia="nl-BE"/>
        </w:rPr>
        <w:t xml:space="preserve">moeten </w:t>
      </w:r>
      <w:r w:rsidR="005322C3" w:rsidRPr="00115FE6">
        <w:rPr>
          <w:rFonts w:asciiTheme="minorHAnsi" w:hAnsiTheme="minorHAnsi" w:cstheme="minorHAnsi"/>
          <w:szCs w:val="24"/>
          <w:lang w:eastAsia="nl-BE"/>
        </w:rPr>
        <w:t>geregeld herhaald worden.</w:t>
      </w:r>
    </w:p>
    <w:p w:rsidR="007B595C" w:rsidRPr="00115FE6" w:rsidRDefault="007B595C" w:rsidP="00115FE6">
      <w:pPr>
        <w:pStyle w:val="Kop2"/>
        <w:rPr>
          <w:rStyle w:val="Intensievebenadrukking"/>
          <w:b/>
          <w:bCs/>
          <w:i/>
          <w:iCs/>
          <w:color w:val="auto"/>
        </w:rPr>
      </w:pPr>
      <w:bookmarkStart w:id="43" w:name="_Toc387147228"/>
      <w:r w:rsidRPr="00115FE6">
        <w:rPr>
          <w:rStyle w:val="Intensievebenadrukking"/>
          <w:b/>
          <w:bCs/>
          <w:i/>
          <w:iCs/>
          <w:color w:val="auto"/>
        </w:rPr>
        <w:t xml:space="preserve">Partnergeweld en </w:t>
      </w:r>
      <w:proofErr w:type="spellStart"/>
      <w:r w:rsidRPr="00115FE6">
        <w:rPr>
          <w:rStyle w:val="Intensievebenadrukking"/>
          <w:b/>
          <w:bCs/>
          <w:i/>
          <w:iCs/>
          <w:color w:val="auto"/>
        </w:rPr>
        <w:t>intrafamiliaal</w:t>
      </w:r>
      <w:proofErr w:type="spellEnd"/>
      <w:r w:rsidRPr="00115FE6">
        <w:rPr>
          <w:rStyle w:val="Intensievebenadrukking"/>
          <w:b/>
          <w:bCs/>
          <w:i/>
          <w:iCs/>
          <w:color w:val="auto"/>
        </w:rPr>
        <w:t xml:space="preserve"> geweld</w:t>
      </w:r>
      <w:bookmarkEnd w:id="43"/>
    </w:p>
    <w:p w:rsidR="00CD418A" w:rsidRDefault="00CD418A" w:rsidP="00CD418A">
      <w:pPr>
        <w:pStyle w:val="Kop3"/>
      </w:pPr>
      <w:bookmarkStart w:id="44" w:name="_Toc387147229"/>
      <w:r>
        <w:t>Definities</w:t>
      </w:r>
      <w:bookmarkEnd w:id="44"/>
    </w:p>
    <w:p w:rsidR="00CD418A" w:rsidRDefault="007B595C" w:rsidP="009C4321">
      <w:pPr>
        <w:spacing w:after="0"/>
        <w:rPr>
          <w:rFonts w:asciiTheme="minorHAnsi" w:hAnsiTheme="minorHAnsi"/>
        </w:rPr>
      </w:pPr>
      <w:r w:rsidRPr="005063F4">
        <w:rPr>
          <w:rFonts w:asciiTheme="minorHAnsi" w:hAnsiTheme="minorHAnsi"/>
        </w:rPr>
        <w:t xml:space="preserve">Inzake (intra)familiaal geweld worden in </w:t>
      </w:r>
      <w:r w:rsidR="00CD418A">
        <w:rPr>
          <w:rFonts w:asciiTheme="minorHAnsi" w:hAnsiTheme="minorHAnsi"/>
        </w:rPr>
        <w:t xml:space="preserve">Vlaanderen en </w:t>
      </w:r>
      <w:r w:rsidRPr="005063F4">
        <w:rPr>
          <w:rFonts w:asciiTheme="minorHAnsi" w:hAnsiTheme="minorHAnsi"/>
        </w:rPr>
        <w:t xml:space="preserve">België </w:t>
      </w:r>
      <w:r>
        <w:rPr>
          <w:rFonts w:asciiTheme="minorHAnsi" w:hAnsiTheme="minorHAnsi"/>
        </w:rPr>
        <w:t xml:space="preserve">door diverse instanties </w:t>
      </w:r>
      <w:r w:rsidRPr="005063F4">
        <w:rPr>
          <w:rFonts w:asciiTheme="minorHAnsi" w:hAnsiTheme="minorHAnsi"/>
        </w:rPr>
        <w:t>verschillende definities gehanteerd.</w:t>
      </w:r>
      <w:r>
        <w:rPr>
          <w:rFonts w:asciiTheme="minorHAnsi" w:hAnsiTheme="minorHAnsi"/>
        </w:rPr>
        <w:t xml:space="preserve"> </w:t>
      </w:r>
    </w:p>
    <w:p w:rsidR="00CD418A" w:rsidRDefault="00CD418A" w:rsidP="009C4321">
      <w:pPr>
        <w:spacing w:after="0"/>
        <w:rPr>
          <w:rFonts w:asciiTheme="minorHAnsi" w:hAnsiTheme="minorHAnsi"/>
        </w:rPr>
      </w:pPr>
    </w:p>
    <w:p w:rsidR="00CD418A" w:rsidRDefault="00CD418A" w:rsidP="009C4321">
      <w:pPr>
        <w:spacing w:after="0"/>
        <w:rPr>
          <w:rFonts w:asciiTheme="minorHAnsi" w:hAnsiTheme="minorHAnsi"/>
        </w:rPr>
      </w:pPr>
      <w:r>
        <w:rPr>
          <w:rFonts w:asciiTheme="minorHAnsi" w:hAnsiTheme="minorHAnsi"/>
        </w:rPr>
        <w:t xml:space="preserve">De </w:t>
      </w:r>
      <w:proofErr w:type="spellStart"/>
      <w:r>
        <w:rPr>
          <w:rFonts w:asciiTheme="minorHAnsi" w:hAnsiTheme="minorHAnsi"/>
        </w:rPr>
        <w:t>Vrouwenraad</w:t>
      </w:r>
      <w:proofErr w:type="spellEnd"/>
      <w:r>
        <w:rPr>
          <w:rFonts w:asciiTheme="minorHAnsi" w:hAnsiTheme="minorHAnsi"/>
        </w:rPr>
        <w:t xml:space="preserve"> vraagt:</w:t>
      </w:r>
    </w:p>
    <w:p w:rsidR="00CD418A" w:rsidRDefault="00CD418A" w:rsidP="00D35259">
      <w:pPr>
        <w:pStyle w:val="Lijstalinea"/>
        <w:numPr>
          <w:ilvl w:val="0"/>
          <w:numId w:val="15"/>
        </w:numPr>
        <w:spacing w:after="0"/>
        <w:rPr>
          <w:rFonts w:asciiTheme="minorHAnsi" w:hAnsiTheme="minorHAnsi" w:cs="Tahoma"/>
        </w:rPr>
      </w:pPr>
      <w:r w:rsidRPr="00CD418A">
        <w:rPr>
          <w:rFonts w:asciiTheme="minorHAnsi" w:hAnsiTheme="minorHAnsi" w:cs="Tahoma"/>
        </w:rPr>
        <w:t>D</w:t>
      </w:r>
      <w:r w:rsidR="007B595C" w:rsidRPr="00CD418A">
        <w:t>uidelijkheid (eenvormigheid) inzake definities</w:t>
      </w:r>
      <w:r w:rsidR="007B595C" w:rsidRPr="00CD418A">
        <w:rPr>
          <w:rFonts w:asciiTheme="minorHAnsi" w:hAnsiTheme="minorHAnsi" w:cs="Tahoma"/>
        </w:rPr>
        <w:t xml:space="preserve"> en vormen met het oog op een coherente registratie en coherente maatregelen. Met het accent op feit dat geweld geen individueel of relatieprobleem alleen is maar vooral een </w:t>
      </w:r>
      <w:r w:rsidR="007B595C" w:rsidRPr="00DF6CF2">
        <w:rPr>
          <w:b/>
        </w:rPr>
        <w:t>structureel, maatschappelijk probleem</w:t>
      </w:r>
      <w:r w:rsidR="007B595C" w:rsidRPr="00CD418A">
        <w:rPr>
          <w:rFonts w:asciiTheme="minorHAnsi" w:hAnsiTheme="minorHAnsi" w:cs="Tahoma"/>
        </w:rPr>
        <w:t>, gelinkt aan ongelijke machtsverhou</w:t>
      </w:r>
      <w:r>
        <w:rPr>
          <w:rFonts w:asciiTheme="minorHAnsi" w:hAnsiTheme="minorHAnsi" w:cs="Tahoma"/>
        </w:rPr>
        <w:t>dingen tussen mannen en vrouwen;</w:t>
      </w:r>
    </w:p>
    <w:p w:rsidR="009C4321" w:rsidRDefault="009C4321" w:rsidP="00D35259">
      <w:pPr>
        <w:pStyle w:val="Lijstalinea"/>
        <w:numPr>
          <w:ilvl w:val="0"/>
          <w:numId w:val="15"/>
        </w:numPr>
        <w:spacing w:after="0"/>
        <w:rPr>
          <w:rFonts w:asciiTheme="minorHAnsi" w:hAnsiTheme="minorHAnsi" w:cs="Tahoma"/>
        </w:rPr>
      </w:pPr>
      <w:r w:rsidRPr="00CD418A">
        <w:rPr>
          <w:rFonts w:asciiTheme="minorHAnsi" w:hAnsiTheme="minorHAnsi" w:cs="Tahoma"/>
        </w:rPr>
        <w:t xml:space="preserve">Naar sekse uitgesplitste </w:t>
      </w:r>
      <w:r w:rsidR="00C72476" w:rsidRPr="00CD418A">
        <w:rPr>
          <w:rFonts w:asciiTheme="minorHAnsi" w:hAnsiTheme="minorHAnsi" w:cs="Tahoma"/>
        </w:rPr>
        <w:t xml:space="preserve">administratieve </w:t>
      </w:r>
      <w:r w:rsidRPr="00CD418A">
        <w:rPr>
          <w:rFonts w:asciiTheme="minorHAnsi" w:hAnsiTheme="minorHAnsi" w:cs="Tahoma"/>
        </w:rPr>
        <w:t xml:space="preserve">statistieken </w:t>
      </w:r>
      <w:r w:rsidR="00CD418A">
        <w:rPr>
          <w:rFonts w:asciiTheme="minorHAnsi" w:hAnsiTheme="minorHAnsi" w:cs="Tahoma"/>
        </w:rPr>
        <w:t xml:space="preserve">en </w:t>
      </w:r>
      <w:r w:rsidRPr="00CD418A">
        <w:rPr>
          <w:rFonts w:asciiTheme="minorHAnsi" w:hAnsiTheme="minorHAnsi" w:cs="Tahoma"/>
        </w:rPr>
        <w:t>een reeks indicatoren die beantwoorden aan de internationale relevante indicatoren, zijn basiselementen om adequate beleidsmaatregelen te kunnen nemen.</w:t>
      </w:r>
    </w:p>
    <w:p w:rsidR="00CD418A" w:rsidRPr="00CD418A" w:rsidRDefault="00CD418A" w:rsidP="00CD418A">
      <w:pPr>
        <w:pStyle w:val="Kop3"/>
      </w:pPr>
      <w:bookmarkStart w:id="45" w:name="_Toc387147230"/>
      <w:r>
        <w:lastRenderedPageBreak/>
        <w:t>CO3</w:t>
      </w:r>
      <w:bookmarkEnd w:id="45"/>
    </w:p>
    <w:p w:rsidR="00CD418A" w:rsidRDefault="009C4321" w:rsidP="008C7B64">
      <w:pPr>
        <w:spacing w:after="0"/>
        <w:rPr>
          <w:rFonts w:asciiTheme="minorHAnsi" w:hAnsiTheme="minorHAnsi" w:cstheme="minorHAnsi"/>
          <w:bCs/>
          <w:szCs w:val="24"/>
        </w:rPr>
      </w:pPr>
      <w:r w:rsidRPr="009C4321">
        <w:t xml:space="preserve">Family </w:t>
      </w:r>
      <w:proofErr w:type="spellStart"/>
      <w:r w:rsidRPr="009C4321">
        <w:t>Justice</w:t>
      </w:r>
      <w:proofErr w:type="spellEnd"/>
      <w:r w:rsidRPr="009C4321">
        <w:t xml:space="preserve"> Centers </w:t>
      </w:r>
      <w:r>
        <w:t xml:space="preserve">zijn </w:t>
      </w:r>
      <w:r w:rsidR="007C7221">
        <w:t xml:space="preserve">in het buitenland </w:t>
      </w:r>
      <w:r>
        <w:t xml:space="preserve">centra waarin </w:t>
      </w:r>
      <w:r w:rsidRPr="00701E90">
        <w:rPr>
          <w:rStyle w:val="Zwaar"/>
          <w:rFonts w:asciiTheme="minorHAnsi" w:hAnsiTheme="minorHAnsi" w:cstheme="minorHAnsi"/>
          <w:b w:val="0"/>
          <w:szCs w:val="24"/>
        </w:rPr>
        <w:t>alle actoren</w:t>
      </w:r>
      <w:r>
        <w:rPr>
          <w:rStyle w:val="Zwaar"/>
          <w:rFonts w:asciiTheme="minorHAnsi" w:hAnsiTheme="minorHAnsi" w:cstheme="minorHAnsi"/>
          <w:b w:val="0"/>
          <w:szCs w:val="24"/>
        </w:rPr>
        <w:t xml:space="preserve"> (politie, justitie, hulpverlening, gemeente) </w:t>
      </w:r>
      <w:r w:rsidRPr="00701E90">
        <w:rPr>
          <w:rStyle w:val="Zwaar"/>
          <w:rFonts w:asciiTheme="minorHAnsi" w:hAnsiTheme="minorHAnsi" w:cstheme="minorHAnsi"/>
          <w:b w:val="0"/>
          <w:szCs w:val="24"/>
        </w:rPr>
        <w:t xml:space="preserve">gehuisvest </w:t>
      </w:r>
      <w:r>
        <w:rPr>
          <w:rStyle w:val="Zwaar"/>
          <w:rFonts w:asciiTheme="minorHAnsi" w:hAnsiTheme="minorHAnsi" w:cstheme="minorHAnsi"/>
          <w:b w:val="0"/>
          <w:szCs w:val="24"/>
        </w:rPr>
        <w:t xml:space="preserve">zijn en </w:t>
      </w:r>
      <w:r w:rsidRPr="00701E90">
        <w:rPr>
          <w:rStyle w:val="Zwaar"/>
          <w:rFonts w:asciiTheme="minorHAnsi" w:hAnsiTheme="minorHAnsi" w:cstheme="minorHAnsi"/>
          <w:b w:val="0"/>
          <w:szCs w:val="24"/>
        </w:rPr>
        <w:t>nauw samen</w:t>
      </w:r>
      <w:r>
        <w:rPr>
          <w:rStyle w:val="Zwaar"/>
          <w:rFonts w:asciiTheme="minorHAnsi" w:hAnsiTheme="minorHAnsi" w:cstheme="minorHAnsi"/>
          <w:b w:val="0"/>
          <w:szCs w:val="24"/>
        </w:rPr>
        <w:t>werken</w:t>
      </w:r>
      <w:r w:rsidR="007C7221">
        <w:rPr>
          <w:rStyle w:val="Zwaar"/>
          <w:rFonts w:asciiTheme="minorHAnsi" w:hAnsiTheme="minorHAnsi" w:cstheme="minorHAnsi"/>
          <w:b w:val="0"/>
          <w:szCs w:val="24"/>
        </w:rPr>
        <w:t xml:space="preserve"> </w:t>
      </w:r>
      <w:r>
        <w:rPr>
          <w:rFonts w:asciiTheme="minorHAnsi" w:hAnsiTheme="minorHAnsi" w:cstheme="minorHAnsi"/>
          <w:bCs/>
          <w:szCs w:val="24"/>
        </w:rPr>
        <w:t xml:space="preserve">in een traject om </w:t>
      </w:r>
      <w:proofErr w:type="spellStart"/>
      <w:r>
        <w:rPr>
          <w:rFonts w:asciiTheme="minorHAnsi" w:hAnsiTheme="minorHAnsi" w:cstheme="minorHAnsi"/>
          <w:bCs/>
          <w:szCs w:val="24"/>
        </w:rPr>
        <w:t>intrafamiliaal</w:t>
      </w:r>
      <w:proofErr w:type="spellEnd"/>
      <w:r>
        <w:rPr>
          <w:rFonts w:asciiTheme="minorHAnsi" w:hAnsiTheme="minorHAnsi" w:cstheme="minorHAnsi"/>
          <w:bCs/>
          <w:szCs w:val="24"/>
        </w:rPr>
        <w:t xml:space="preserve"> geweld aan te pakken. </w:t>
      </w:r>
      <w:r w:rsidRPr="009C4321">
        <w:rPr>
          <w:rFonts w:asciiTheme="minorHAnsi" w:hAnsiTheme="minorHAnsi" w:cstheme="minorHAnsi"/>
          <w:bCs/>
          <w:szCs w:val="24"/>
        </w:rPr>
        <w:t xml:space="preserve">In </w:t>
      </w:r>
      <w:r w:rsidR="007C7221">
        <w:rPr>
          <w:rFonts w:asciiTheme="minorHAnsi" w:hAnsiTheme="minorHAnsi" w:cstheme="minorHAnsi"/>
          <w:bCs/>
          <w:szCs w:val="24"/>
        </w:rPr>
        <w:t xml:space="preserve">Antwerpen is  het </w:t>
      </w:r>
      <w:r w:rsidRPr="009C4321">
        <w:rPr>
          <w:rFonts w:asciiTheme="minorHAnsi" w:hAnsiTheme="minorHAnsi" w:cstheme="minorHAnsi"/>
          <w:bCs/>
          <w:szCs w:val="24"/>
        </w:rPr>
        <w:t>CO3 (Cliënt Centrale Organisatie) project ontstaan</w:t>
      </w:r>
      <w:r>
        <w:rPr>
          <w:rFonts w:asciiTheme="minorHAnsi" w:hAnsiTheme="minorHAnsi" w:cstheme="minorHAnsi"/>
          <w:bCs/>
          <w:szCs w:val="24"/>
        </w:rPr>
        <w:t xml:space="preserve"> met </w:t>
      </w:r>
      <w:r w:rsidRPr="009C4321">
        <w:rPr>
          <w:rFonts w:asciiTheme="minorHAnsi" w:hAnsiTheme="minorHAnsi" w:cstheme="minorHAnsi"/>
          <w:bCs/>
          <w:szCs w:val="24"/>
        </w:rPr>
        <w:t xml:space="preserve">een </w:t>
      </w:r>
      <w:r w:rsidRPr="00DF6CF2">
        <w:rPr>
          <w:b/>
        </w:rPr>
        <w:t>multidisciplinaire samenwerking in de aanpak van fysiek, seksueel en psychisch geweld</w:t>
      </w:r>
      <w:r w:rsidRPr="00C72476">
        <w:rPr>
          <w:rStyle w:val="Subtielebenadrukking"/>
        </w:rPr>
        <w:t xml:space="preserve"> </w:t>
      </w:r>
      <w:r w:rsidR="00DA4557">
        <w:rPr>
          <w:rFonts w:asciiTheme="minorHAnsi" w:hAnsiTheme="minorHAnsi" w:cstheme="minorHAnsi"/>
          <w:bCs/>
          <w:szCs w:val="24"/>
        </w:rPr>
        <w:t xml:space="preserve">zodat op de </w:t>
      </w:r>
      <w:r w:rsidRPr="009C4321">
        <w:rPr>
          <w:rFonts w:asciiTheme="minorHAnsi" w:hAnsiTheme="minorHAnsi" w:cstheme="minorHAnsi"/>
          <w:bCs/>
          <w:szCs w:val="24"/>
        </w:rPr>
        <w:t xml:space="preserve">verschillende situaties van </w:t>
      </w:r>
      <w:proofErr w:type="spellStart"/>
      <w:r w:rsidRPr="009C4321">
        <w:rPr>
          <w:rFonts w:asciiTheme="minorHAnsi" w:hAnsiTheme="minorHAnsi" w:cstheme="minorHAnsi"/>
          <w:bCs/>
          <w:szCs w:val="24"/>
        </w:rPr>
        <w:t>intr</w:t>
      </w:r>
      <w:r>
        <w:rPr>
          <w:rFonts w:asciiTheme="minorHAnsi" w:hAnsiTheme="minorHAnsi" w:cstheme="minorHAnsi"/>
          <w:bCs/>
          <w:szCs w:val="24"/>
        </w:rPr>
        <w:t>afamiliaal</w:t>
      </w:r>
      <w:proofErr w:type="spellEnd"/>
      <w:r>
        <w:rPr>
          <w:rFonts w:asciiTheme="minorHAnsi" w:hAnsiTheme="minorHAnsi" w:cstheme="minorHAnsi"/>
          <w:bCs/>
          <w:szCs w:val="24"/>
        </w:rPr>
        <w:t xml:space="preserve"> geweld een verbeterd antwoord volgt</w:t>
      </w:r>
      <w:r w:rsidR="008C7B64">
        <w:rPr>
          <w:rFonts w:asciiTheme="minorHAnsi" w:hAnsiTheme="minorHAnsi" w:cstheme="minorHAnsi"/>
          <w:bCs/>
          <w:szCs w:val="24"/>
        </w:rPr>
        <w:t>, ingebe</w:t>
      </w:r>
      <w:r>
        <w:rPr>
          <w:rFonts w:asciiTheme="minorHAnsi" w:hAnsiTheme="minorHAnsi" w:cstheme="minorHAnsi"/>
          <w:bCs/>
          <w:szCs w:val="24"/>
        </w:rPr>
        <w:t>d in</w:t>
      </w:r>
      <w:r w:rsidRPr="009C4321">
        <w:rPr>
          <w:rFonts w:asciiTheme="minorHAnsi" w:hAnsiTheme="minorHAnsi" w:cstheme="minorHAnsi"/>
          <w:bCs/>
          <w:szCs w:val="24"/>
        </w:rPr>
        <w:t xml:space="preserve"> een ketenmodel.</w:t>
      </w:r>
      <w:r w:rsidR="008C7B64">
        <w:rPr>
          <w:rFonts w:asciiTheme="minorHAnsi" w:hAnsiTheme="minorHAnsi" w:cstheme="minorHAnsi"/>
          <w:bCs/>
          <w:szCs w:val="24"/>
        </w:rPr>
        <w:t xml:space="preserve"> </w:t>
      </w:r>
    </w:p>
    <w:p w:rsidR="00CD418A" w:rsidRDefault="00CD418A" w:rsidP="008C7B64">
      <w:pPr>
        <w:spacing w:after="0"/>
        <w:rPr>
          <w:rFonts w:asciiTheme="minorHAnsi" w:hAnsiTheme="minorHAnsi" w:cstheme="minorHAnsi"/>
          <w:bCs/>
          <w:szCs w:val="24"/>
        </w:rPr>
      </w:pPr>
    </w:p>
    <w:p w:rsidR="00CD418A" w:rsidRDefault="00CD418A" w:rsidP="008C7B64">
      <w:pPr>
        <w:spacing w:after="0"/>
        <w:rPr>
          <w:rFonts w:asciiTheme="minorHAnsi" w:hAnsiTheme="minorHAnsi" w:cstheme="minorHAnsi"/>
          <w:bCs/>
          <w:szCs w:val="24"/>
        </w:rPr>
      </w:pPr>
      <w:r>
        <w:rPr>
          <w:rFonts w:asciiTheme="minorHAnsi" w:hAnsiTheme="minorHAnsi" w:cstheme="minorHAnsi"/>
          <w:bCs/>
          <w:szCs w:val="24"/>
        </w:rPr>
        <w:t xml:space="preserve">De </w:t>
      </w:r>
      <w:proofErr w:type="spellStart"/>
      <w:r>
        <w:rPr>
          <w:rFonts w:asciiTheme="minorHAnsi" w:hAnsiTheme="minorHAnsi" w:cstheme="minorHAnsi"/>
          <w:bCs/>
          <w:szCs w:val="24"/>
        </w:rPr>
        <w:t>Vrouwenraad</w:t>
      </w:r>
      <w:proofErr w:type="spellEnd"/>
      <w:r>
        <w:rPr>
          <w:rFonts w:asciiTheme="minorHAnsi" w:hAnsiTheme="minorHAnsi" w:cstheme="minorHAnsi"/>
          <w:bCs/>
          <w:szCs w:val="24"/>
        </w:rPr>
        <w:t xml:space="preserve"> vraagt:</w:t>
      </w:r>
    </w:p>
    <w:p w:rsidR="00EE0B9A" w:rsidRPr="004B75AF" w:rsidRDefault="00CD418A" w:rsidP="00D35259">
      <w:pPr>
        <w:pStyle w:val="Lijstalinea"/>
        <w:numPr>
          <w:ilvl w:val="0"/>
          <w:numId w:val="16"/>
        </w:numPr>
        <w:spacing w:after="0"/>
        <w:rPr>
          <w:rFonts w:asciiTheme="minorHAnsi" w:hAnsiTheme="minorHAnsi" w:cstheme="minorHAnsi"/>
          <w:bCs/>
          <w:szCs w:val="24"/>
        </w:rPr>
      </w:pPr>
      <w:r w:rsidRPr="00CD418A">
        <w:rPr>
          <w:rFonts w:asciiTheme="minorHAnsi" w:hAnsiTheme="minorHAnsi" w:cstheme="minorHAnsi"/>
          <w:bCs/>
          <w:szCs w:val="24"/>
        </w:rPr>
        <w:t xml:space="preserve">In afwachting van </w:t>
      </w:r>
      <w:r w:rsidR="008C7B64" w:rsidRPr="00CD418A">
        <w:rPr>
          <w:rFonts w:asciiTheme="minorHAnsi" w:hAnsiTheme="minorHAnsi" w:cstheme="minorHAnsi"/>
          <w:bCs/>
          <w:szCs w:val="24"/>
        </w:rPr>
        <w:t>de resultaten van het Antwerps CO3 project</w:t>
      </w:r>
      <w:r w:rsidRPr="00CD418A">
        <w:rPr>
          <w:rFonts w:asciiTheme="minorHAnsi" w:hAnsiTheme="minorHAnsi" w:cstheme="minorHAnsi"/>
          <w:bCs/>
          <w:szCs w:val="24"/>
        </w:rPr>
        <w:t xml:space="preserve"> en </w:t>
      </w:r>
      <w:r w:rsidR="00EE0B9A">
        <w:rPr>
          <w:rFonts w:asciiTheme="minorHAnsi" w:hAnsiTheme="minorHAnsi" w:cstheme="minorHAnsi"/>
          <w:bCs/>
          <w:szCs w:val="24"/>
        </w:rPr>
        <w:t xml:space="preserve">een positieve evaluatie: </w:t>
      </w:r>
      <w:r w:rsidR="007C7221" w:rsidRPr="00CD418A">
        <w:rPr>
          <w:rFonts w:asciiTheme="minorHAnsi" w:hAnsiTheme="minorHAnsi" w:cstheme="minorHAnsi"/>
          <w:bCs/>
          <w:szCs w:val="24"/>
        </w:rPr>
        <w:t xml:space="preserve">een uitbreiding </w:t>
      </w:r>
      <w:r w:rsidR="004020E4">
        <w:rPr>
          <w:rFonts w:asciiTheme="minorHAnsi" w:hAnsiTheme="minorHAnsi" w:cstheme="minorHAnsi"/>
          <w:bCs/>
          <w:szCs w:val="24"/>
        </w:rPr>
        <w:t xml:space="preserve">van CO3 </w:t>
      </w:r>
      <w:r w:rsidR="007C7221" w:rsidRPr="00CD418A">
        <w:rPr>
          <w:rFonts w:asciiTheme="minorHAnsi" w:hAnsiTheme="minorHAnsi" w:cstheme="minorHAnsi"/>
          <w:bCs/>
          <w:szCs w:val="24"/>
        </w:rPr>
        <w:t>over Vlaanderen.</w:t>
      </w:r>
    </w:p>
    <w:p w:rsidR="00EE0B9A" w:rsidRDefault="00EE0B9A" w:rsidP="00EE0B9A">
      <w:pPr>
        <w:pStyle w:val="Kop3"/>
      </w:pPr>
      <w:bookmarkStart w:id="46" w:name="_Toc387147231"/>
      <w:proofErr w:type="spellStart"/>
      <w:r>
        <w:t>Toolbox</w:t>
      </w:r>
      <w:bookmarkEnd w:id="46"/>
      <w:proofErr w:type="spellEnd"/>
    </w:p>
    <w:p w:rsidR="00A43135" w:rsidRDefault="00735D72" w:rsidP="00735D72">
      <w:pPr>
        <w:spacing w:after="0"/>
      </w:pPr>
      <w:r>
        <w:t xml:space="preserve">Er wordt een </w:t>
      </w:r>
      <w:proofErr w:type="spellStart"/>
      <w:r w:rsidRPr="00DF6CF2">
        <w:rPr>
          <w:b/>
        </w:rPr>
        <w:t>toolbox</w:t>
      </w:r>
      <w:proofErr w:type="spellEnd"/>
      <w:r>
        <w:t xml:space="preserve"> ontwikkeld</w:t>
      </w:r>
      <w:r w:rsidR="00DD266A">
        <w:rPr>
          <w:rStyle w:val="Voetnootmarkering"/>
        </w:rPr>
        <w:footnoteReference w:id="17"/>
      </w:r>
      <w:r>
        <w:t xml:space="preserve"> waarbij professionals kunnen kiezen uit  een snel </w:t>
      </w:r>
      <w:r w:rsidRPr="00DF6CF2">
        <w:rPr>
          <w:b/>
        </w:rPr>
        <w:t>screeningsinstrument om partnergeweld op te sporen</w:t>
      </w:r>
      <w:r>
        <w:t>, een korte checklist om het risico op nieuw partnergew</w:t>
      </w:r>
      <w:r w:rsidR="007431DF">
        <w:t xml:space="preserve">eld goed te kunnen inschatten, </w:t>
      </w:r>
      <w:r>
        <w:t xml:space="preserve">richtlijnen om slachtoffers en daders optimaal te kunnen benaderen en het elektronisch opvolgen van de situatie.  Het ganse project zal in augustus 2015 afgerond. </w:t>
      </w:r>
    </w:p>
    <w:p w:rsidR="00A43135" w:rsidRDefault="00A43135" w:rsidP="00735D72">
      <w:pPr>
        <w:spacing w:after="0"/>
      </w:pPr>
    </w:p>
    <w:p w:rsidR="00A43135" w:rsidRDefault="00A43135" w:rsidP="00735D72">
      <w:pPr>
        <w:spacing w:after="0"/>
      </w:pPr>
      <w:r>
        <w:t xml:space="preserve">De </w:t>
      </w:r>
      <w:proofErr w:type="spellStart"/>
      <w:r>
        <w:t>Vrouwenraad</w:t>
      </w:r>
      <w:proofErr w:type="spellEnd"/>
      <w:r>
        <w:t xml:space="preserve"> vraagt:</w:t>
      </w:r>
    </w:p>
    <w:p w:rsidR="00735D72" w:rsidRPr="00735D72" w:rsidRDefault="00A43135" w:rsidP="00D35259">
      <w:pPr>
        <w:pStyle w:val="Lijstalinea"/>
        <w:numPr>
          <w:ilvl w:val="0"/>
          <w:numId w:val="16"/>
        </w:numPr>
        <w:spacing w:after="0"/>
      </w:pPr>
      <w:r>
        <w:t>D</w:t>
      </w:r>
      <w:r w:rsidR="00735D72">
        <w:t>at</w:t>
      </w:r>
      <w:r w:rsidR="00735D72" w:rsidRPr="00735D72">
        <w:t xml:space="preserve"> de </w:t>
      </w:r>
      <w:proofErr w:type="spellStart"/>
      <w:r w:rsidR="00735D72" w:rsidRPr="00735D72">
        <w:t>toolbox</w:t>
      </w:r>
      <w:proofErr w:type="spellEnd"/>
      <w:r w:rsidR="00735D72" w:rsidRPr="00735D72">
        <w:t xml:space="preserve"> in de gemeenschappen verspreid wordt naar de hulpverleners en dat deze ook daadwerkelijk wordt toegepast. Na verloop van tijd is een evaluatie van de </w:t>
      </w:r>
      <w:proofErr w:type="spellStart"/>
      <w:r w:rsidR="00735D72" w:rsidRPr="00735D72">
        <w:t>toolbox</w:t>
      </w:r>
      <w:proofErr w:type="spellEnd"/>
      <w:r w:rsidR="00735D72" w:rsidRPr="00735D72">
        <w:t>/risicotaxatie aangewezen.</w:t>
      </w:r>
    </w:p>
    <w:p w:rsidR="007419C2" w:rsidRPr="007419C2" w:rsidRDefault="003372E3" w:rsidP="007419C2">
      <w:pPr>
        <w:pStyle w:val="Kop3"/>
      </w:pPr>
      <w:bookmarkStart w:id="47" w:name="_Toc387147232"/>
      <w:r w:rsidRPr="007419C2">
        <w:t>Vrouwen met een beperking</w:t>
      </w:r>
      <w:bookmarkEnd w:id="47"/>
    </w:p>
    <w:p w:rsidR="003372E3" w:rsidRDefault="003372E3" w:rsidP="008C7B64">
      <w:pPr>
        <w:spacing w:after="0"/>
        <w:rPr>
          <w:rFonts w:asciiTheme="minorHAnsi" w:hAnsiTheme="minorHAnsi" w:cstheme="minorHAnsi"/>
          <w:bCs/>
          <w:szCs w:val="24"/>
        </w:rPr>
      </w:pPr>
      <w:r>
        <w:rPr>
          <w:rFonts w:asciiTheme="minorHAnsi" w:hAnsiTheme="minorHAnsi" w:cstheme="minorHAnsi"/>
          <w:bCs/>
          <w:szCs w:val="24"/>
        </w:rPr>
        <w:t xml:space="preserve">De </w:t>
      </w:r>
      <w:proofErr w:type="spellStart"/>
      <w:r>
        <w:rPr>
          <w:rFonts w:asciiTheme="minorHAnsi" w:hAnsiTheme="minorHAnsi" w:cstheme="minorHAnsi"/>
          <w:bCs/>
          <w:szCs w:val="24"/>
        </w:rPr>
        <w:t>Vrouwenraad</w:t>
      </w:r>
      <w:proofErr w:type="spellEnd"/>
      <w:r>
        <w:rPr>
          <w:rFonts w:asciiTheme="minorHAnsi" w:hAnsiTheme="minorHAnsi" w:cstheme="minorHAnsi"/>
          <w:bCs/>
          <w:szCs w:val="24"/>
        </w:rPr>
        <w:t xml:space="preserve"> vraagt: </w:t>
      </w:r>
    </w:p>
    <w:p w:rsidR="007C7221" w:rsidRPr="00DF6CF2" w:rsidRDefault="003372E3" w:rsidP="00D35259">
      <w:pPr>
        <w:pStyle w:val="Lijstalinea"/>
        <w:numPr>
          <w:ilvl w:val="0"/>
          <w:numId w:val="16"/>
        </w:numPr>
        <w:spacing w:after="0"/>
        <w:rPr>
          <w:b/>
        </w:rPr>
      </w:pPr>
      <w:r w:rsidRPr="003372E3">
        <w:rPr>
          <w:rFonts w:asciiTheme="minorHAnsi" w:hAnsiTheme="minorHAnsi" w:cstheme="minorHAnsi"/>
          <w:bCs/>
          <w:szCs w:val="24"/>
        </w:rPr>
        <w:t>E</w:t>
      </w:r>
      <w:r w:rsidR="0058267D" w:rsidRPr="003372E3">
        <w:rPr>
          <w:rFonts w:asciiTheme="minorHAnsi" w:hAnsiTheme="minorHAnsi" w:cstheme="minorHAnsi"/>
          <w:bCs/>
          <w:szCs w:val="24"/>
        </w:rPr>
        <w:t>en v</w:t>
      </w:r>
      <w:r w:rsidR="00813125" w:rsidRPr="003372E3">
        <w:rPr>
          <w:rFonts w:asciiTheme="minorHAnsi" w:hAnsiTheme="minorHAnsi" w:cstheme="minorHAnsi"/>
          <w:bCs/>
          <w:szCs w:val="24"/>
        </w:rPr>
        <w:t xml:space="preserve">olledige toegankelijkheid van alle </w:t>
      </w:r>
      <w:proofErr w:type="spellStart"/>
      <w:r w:rsidR="00813125" w:rsidRPr="003372E3">
        <w:rPr>
          <w:rFonts w:asciiTheme="minorHAnsi" w:hAnsiTheme="minorHAnsi" w:cstheme="minorHAnsi"/>
          <w:bCs/>
          <w:szCs w:val="24"/>
        </w:rPr>
        <w:t>welzijns</w:t>
      </w:r>
      <w:proofErr w:type="spellEnd"/>
      <w:r w:rsidR="00813125" w:rsidRPr="003372E3">
        <w:rPr>
          <w:rFonts w:asciiTheme="minorHAnsi" w:hAnsiTheme="minorHAnsi" w:cstheme="minorHAnsi"/>
          <w:bCs/>
          <w:szCs w:val="24"/>
        </w:rPr>
        <w:t xml:space="preserve">, hulpverlenings-, </w:t>
      </w:r>
      <w:proofErr w:type="spellStart"/>
      <w:r w:rsidR="00813125" w:rsidRPr="003372E3">
        <w:rPr>
          <w:rFonts w:asciiTheme="minorHAnsi" w:hAnsiTheme="minorHAnsi" w:cstheme="minorHAnsi"/>
          <w:bCs/>
          <w:szCs w:val="24"/>
        </w:rPr>
        <w:t>gezondheids</w:t>
      </w:r>
      <w:proofErr w:type="spellEnd"/>
      <w:r w:rsidR="00813125" w:rsidRPr="003372E3">
        <w:rPr>
          <w:rFonts w:asciiTheme="minorHAnsi" w:hAnsiTheme="minorHAnsi" w:cstheme="minorHAnsi"/>
          <w:bCs/>
          <w:szCs w:val="24"/>
        </w:rPr>
        <w:t xml:space="preserve">, en opvangdiensten en meer opvangmogelijkheden/plaatsen voor </w:t>
      </w:r>
      <w:r w:rsidR="00813125" w:rsidRPr="007413EB">
        <w:t>vrouwen met een beperking.</w:t>
      </w:r>
    </w:p>
    <w:p w:rsidR="00C14B83" w:rsidRPr="00C14B83" w:rsidRDefault="00C14B83" w:rsidP="00C14B83">
      <w:pPr>
        <w:pStyle w:val="Kop3"/>
      </w:pPr>
      <w:bookmarkStart w:id="48" w:name="_Toc387147233"/>
      <w:r>
        <w:t>Getuigen</w:t>
      </w:r>
      <w:bookmarkEnd w:id="48"/>
      <w:r>
        <w:t xml:space="preserve"> </w:t>
      </w:r>
    </w:p>
    <w:p w:rsidR="00E16713" w:rsidRDefault="00C14B83" w:rsidP="008C7B64">
      <w:pPr>
        <w:spacing w:after="0"/>
        <w:rPr>
          <w:rFonts w:asciiTheme="minorHAnsi" w:hAnsiTheme="minorHAnsi" w:cstheme="minorHAnsi"/>
          <w:bCs/>
          <w:szCs w:val="24"/>
        </w:rPr>
      </w:pPr>
      <w:r>
        <w:rPr>
          <w:rFonts w:asciiTheme="minorHAnsi" w:hAnsiTheme="minorHAnsi" w:cstheme="minorHAnsi"/>
          <w:bCs/>
          <w:szCs w:val="24"/>
        </w:rPr>
        <w:t xml:space="preserve">De </w:t>
      </w:r>
      <w:proofErr w:type="spellStart"/>
      <w:r>
        <w:rPr>
          <w:rFonts w:asciiTheme="minorHAnsi" w:hAnsiTheme="minorHAnsi" w:cstheme="minorHAnsi"/>
          <w:bCs/>
          <w:szCs w:val="24"/>
        </w:rPr>
        <w:t>Vrouwenraad</w:t>
      </w:r>
      <w:proofErr w:type="spellEnd"/>
      <w:r>
        <w:rPr>
          <w:rFonts w:asciiTheme="minorHAnsi" w:hAnsiTheme="minorHAnsi" w:cstheme="minorHAnsi"/>
          <w:bCs/>
          <w:szCs w:val="24"/>
        </w:rPr>
        <w:t xml:space="preserve"> vraagt: </w:t>
      </w:r>
    </w:p>
    <w:p w:rsidR="00E16713" w:rsidRDefault="00E16713" w:rsidP="00D35259">
      <w:pPr>
        <w:pStyle w:val="Lijstalinea"/>
        <w:numPr>
          <w:ilvl w:val="0"/>
          <w:numId w:val="16"/>
        </w:numPr>
        <w:spacing w:after="0"/>
        <w:rPr>
          <w:rFonts w:asciiTheme="minorHAnsi" w:hAnsiTheme="minorHAnsi" w:cstheme="minorHAnsi"/>
          <w:bCs/>
          <w:szCs w:val="24"/>
        </w:rPr>
      </w:pPr>
      <w:r w:rsidRPr="00DF6CF2">
        <w:rPr>
          <w:b/>
        </w:rPr>
        <w:t xml:space="preserve">Getuigen van partner- en </w:t>
      </w:r>
      <w:proofErr w:type="spellStart"/>
      <w:r w:rsidRPr="00DF6CF2">
        <w:rPr>
          <w:b/>
        </w:rPr>
        <w:t>intrafamiliaal</w:t>
      </w:r>
      <w:proofErr w:type="spellEnd"/>
      <w:r w:rsidRPr="00DF6CF2">
        <w:rPr>
          <w:b/>
        </w:rPr>
        <w:t xml:space="preserve"> geweld</w:t>
      </w:r>
      <w:r w:rsidRPr="00C14B83">
        <w:rPr>
          <w:rFonts w:asciiTheme="minorHAnsi" w:hAnsiTheme="minorHAnsi" w:cstheme="minorHAnsi"/>
          <w:bCs/>
          <w:szCs w:val="24"/>
        </w:rPr>
        <w:t xml:space="preserve"> moeten de mogelijkheid krijgen om op een vlotte manier, al dan niet anoniem en met de verzekering van anonimiteit ten aanzien van derden (inclusief slachtoffer en dader) hiervan melding kunnen doen bij een instantie (bijvoorbeeld CAW of Vertrouwenscentrum). Die instantie krijgt een mandaat om aanklampend te reageren naar het koppel/gezin toe.</w:t>
      </w:r>
    </w:p>
    <w:p w:rsidR="0045758F" w:rsidRPr="0045758F" w:rsidRDefault="0045758F" w:rsidP="0045758F">
      <w:pPr>
        <w:pStyle w:val="Kop3"/>
        <w:rPr>
          <w:rStyle w:val="Intensievebenadrukking"/>
          <w:b/>
          <w:bCs/>
          <w:i w:val="0"/>
          <w:iCs w:val="0"/>
          <w:color w:val="auto"/>
        </w:rPr>
      </w:pPr>
      <w:bookmarkStart w:id="49" w:name="_Toc387147234"/>
      <w:r w:rsidRPr="0045758F">
        <w:rPr>
          <w:rStyle w:val="Intensievebenadrukking"/>
          <w:b/>
          <w:bCs/>
          <w:i w:val="0"/>
          <w:iCs w:val="0"/>
          <w:color w:val="auto"/>
        </w:rPr>
        <w:t>Relatieondersteuning</w:t>
      </w:r>
      <w:bookmarkEnd w:id="49"/>
      <w:r w:rsidRPr="0045758F">
        <w:rPr>
          <w:rStyle w:val="Intensievebenadrukking"/>
          <w:b/>
          <w:bCs/>
          <w:i w:val="0"/>
          <w:iCs w:val="0"/>
          <w:color w:val="auto"/>
        </w:rPr>
        <w:t xml:space="preserve"> </w:t>
      </w:r>
    </w:p>
    <w:p w:rsidR="002E37F4" w:rsidRDefault="002E37F4" w:rsidP="0045758F">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 </w:t>
      </w:r>
    </w:p>
    <w:p w:rsidR="0045758F" w:rsidRDefault="002E37F4" w:rsidP="00D35259">
      <w:pPr>
        <w:pStyle w:val="Lijstalinea"/>
        <w:numPr>
          <w:ilvl w:val="0"/>
          <w:numId w:val="16"/>
        </w:numPr>
        <w:spacing w:after="0"/>
        <w:rPr>
          <w:rStyle w:val="Intensievebenadrukking"/>
          <w:b w:val="0"/>
          <w:i w:val="0"/>
          <w:color w:val="auto"/>
        </w:rPr>
      </w:pPr>
      <w:r w:rsidRPr="002E37F4">
        <w:rPr>
          <w:rStyle w:val="Intensievebenadrukking"/>
          <w:b w:val="0"/>
          <w:i w:val="0"/>
          <w:color w:val="auto"/>
        </w:rPr>
        <w:t xml:space="preserve">De uitbouw van het </w:t>
      </w:r>
      <w:r w:rsidR="0045758F" w:rsidRPr="00DF6CF2">
        <w:rPr>
          <w:b/>
        </w:rPr>
        <w:t>aanbod van relatieondersteuning</w:t>
      </w:r>
      <w:r w:rsidR="0045758F" w:rsidRPr="002E37F4">
        <w:rPr>
          <w:rStyle w:val="Intensievebenadrukking"/>
          <w:b w:val="0"/>
          <w:i w:val="0"/>
          <w:color w:val="auto"/>
        </w:rPr>
        <w:t xml:space="preserve"> in het sociaal-cultureel vormingswerk, los van relatiebemiddeling wanneer het dreigt mis te lopen. Deze </w:t>
      </w:r>
      <w:r w:rsidR="0045758F" w:rsidRPr="002E37F4">
        <w:rPr>
          <w:rStyle w:val="Intensievebenadrukking"/>
          <w:b w:val="0"/>
          <w:i w:val="0"/>
          <w:color w:val="auto"/>
        </w:rPr>
        <w:lastRenderedPageBreak/>
        <w:t>ondersteuning kan toegespitst worden op transitiemomenten in de levensloop, zoals het gaan samenwonen, het krijgen van kinderen, het bouwen van een woning, een nieuwe job, pensionering,…</w:t>
      </w:r>
      <w:r>
        <w:rPr>
          <w:rStyle w:val="Intensievebenadrukking"/>
          <w:b w:val="0"/>
          <w:i w:val="0"/>
          <w:color w:val="auto"/>
        </w:rPr>
        <w:t>;</w:t>
      </w:r>
    </w:p>
    <w:p w:rsidR="0045758F" w:rsidRPr="00F27275" w:rsidRDefault="0045758F" w:rsidP="00D35259">
      <w:pPr>
        <w:pStyle w:val="Lijstalinea"/>
        <w:numPr>
          <w:ilvl w:val="0"/>
          <w:numId w:val="16"/>
        </w:numPr>
        <w:spacing w:after="0"/>
        <w:rPr>
          <w:bCs/>
          <w:iCs/>
        </w:rPr>
      </w:pPr>
      <w:r w:rsidRPr="002E37F4">
        <w:rPr>
          <w:rStyle w:val="Intensievebenadrukking"/>
          <w:b w:val="0"/>
          <w:i w:val="0"/>
          <w:color w:val="auto"/>
        </w:rPr>
        <w:t xml:space="preserve">Wanneer er een (echt)scheiding is en er kinderen zijn, is een </w:t>
      </w:r>
      <w:r w:rsidRPr="00DF6CF2">
        <w:rPr>
          <w:b/>
        </w:rPr>
        <w:t xml:space="preserve">verplichte kennismaking met scheidingsbemiddeling </w:t>
      </w:r>
      <w:r w:rsidRPr="002E37F4">
        <w:rPr>
          <w:rStyle w:val="Intensievebenadrukking"/>
          <w:b w:val="0"/>
          <w:i w:val="0"/>
          <w:color w:val="auto"/>
        </w:rPr>
        <w:t xml:space="preserve">aangewezen, evenals het opstellen van een </w:t>
      </w:r>
      <w:r w:rsidRPr="00DF6CF2">
        <w:rPr>
          <w:b/>
        </w:rPr>
        <w:t>ouderschapsplan</w:t>
      </w:r>
      <w:r w:rsidRPr="002E37F4">
        <w:rPr>
          <w:rStyle w:val="Intensievebenadrukking"/>
          <w:b w:val="0"/>
          <w:i w:val="0"/>
          <w:color w:val="auto"/>
        </w:rPr>
        <w:t>.</w:t>
      </w:r>
    </w:p>
    <w:p w:rsidR="007C7221" w:rsidRPr="004B75AF" w:rsidRDefault="007C7221" w:rsidP="004B75AF">
      <w:pPr>
        <w:pStyle w:val="Kop2"/>
        <w:rPr>
          <w:rStyle w:val="Intensievebenadrukking"/>
          <w:b/>
          <w:bCs/>
          <w:i/>
          <w:iCs/>
          <w:color w:val="auto"/>
        </w:rPr>
      </w:pPr>
      <w:bookmarkStart w:id="50" w:name="_Toc387147235"/>
      <w:r w:rsidRPr="004B75AF">
        <w:rPr>
          <w:rStyle w:val="Intensievebenadrukking"/>
          <w:b/>
          <w:bCs/>
          <w:i/>
          <w:iCs/>
          <w:color w:val="auto"/>
        </w:rPr>
        <w:t>Seksueel geweld en verkrachting</w:t>
      </w:r>
      <w:bookmarkEnd w:id="50"/>
    </w:p>
    <w:p w:rsidR="00790C76" w:rsidRDefault="00790C76" w:rsidP="00790C76">
      <w:pPr>
        <w:pStyle w:val="Kop3"/>
      </w:pPr>
      <w:bookmarkStart w:id="51" w:name="_Toc387147236"/>
      <w:r>
        <w:t>Onthaal en opvang van slachtoffers</w:t>
      </w:r>
      <w:bookmarkEnd w:id="51"/>
    </w:p>
    <w:p w:rsidR="00790C76" w:rsidRDefault="00790C76" w:rsidP="007C7221">
      <w:pPr>
        <w:spacing w:after="0"/>
        <w:rPr>
          <w:szCs w:val="24"/>
        </w:rPr>
      </w:pPr>
      <w:r>
        <w:rPr>
          <w:szCs w:val="24"/>
        </w:rPr>
        <w:t xml:space="preserve">De </w:t>
      </w:r>
      <w:proofErr w:type="spellStart"/>
      <w:r>
        <w:rPr>
          <w:szCs w:val="24"/>
        </w:rPr>
        <w:t>Vrouwenraad</w:t>
      </w:r>
      <w:proofErr w:type="spellEnd"/>
      <w:r>
        <w:rPr>
          <w:szCs w:val="24"/>
        </w:rPr>
        <w:t xml:space="preserve"> vraagt:</w:t>
      </w:r>
    </w:p>
    <w:p w:rsidR="007C7221" w:rsidRDefault="007C7221" w:rsidP="00D35259">
      <w:pPr>
        <w:pStyle w:val="Lijstalinea"/>
        <w:numPr>
          <w:ilvl w:val="0"/>
          <w:numId w:val="16"/>
        </w:numPr>
        <w:spacing w:after="0"/>
        <w:rPr>
          <w:szCs w:val="24"/>
        </w:rPr>
      </w:pPr>
      <w:r w:rsidRPr="00790C76">
        <w:rPr>
          <w:szCs w:val="24"/>
        </w:rPr>
        <w:t>Het opstellen van normen en criteria voor het onthaal en de opvang van slachtoffers van seksueel geweld en evaluatiemomenten zijn aangewezen. Het slachtoffer moet kunnen rekenen op professionaliteit, objectiviteit en een deontologisch verantwoorde houding in de relatie met de politie, parket/j</w:t>
      </w:r>
      <w:r w:rsidR="00790C76">
        <w:rPr>
          <w:szCs w:val="24"/>
        </w:rPr>
        <w:t>ustitie en hulpverlening;</w:t>
      </w:r>
    </w:p>
    <w:p w:rsidR="006B7CF9" w:rsidRPr="006B7CF9" w:rsidRDefault="006B7CF9" w:rsidP="006B7CF9">
      <w:pPr>
        <w:pStyle w:val="Lijstalinea"/>
        <w:numPr>
          <w:ilvl w:val="0"/>
          <w:numId w:val="16"/>
        </w:numPr>
        <w:spacing w:after="0"/>
        <w:rPr>
          <w:szCs w:val="24"/>
        </w:rPr>
      </w:pPr>
      <w:r w:rsidRPr="006B7CF9">
        <w:rPr>
          <w:szCs w:val="24"/>
        </w:rPr>
        <w:t xml:space="preserve">De integratie van een module </w:t>
      </w:r>
      <w:proofErr w:type="spellStart"/>
      <w:r w:rsidRPr="006B7CF9">
        <w:rPr>
          <w:szCs w:val="24"/>
        </w:rPr>
        <w:t>psychotraumautische</w:t>
      </w:r>
      <w:proofErr w:type="spellEnd"/>
      <w:r w:rsidRPr="006B7CF9">
        <w:rPr>
          <w:szCs w:val="24"/>
        </w:rPr>
        <w:t xml:space="preserve"> gevolgen voor het slachtoffer van een verkrachting, met name over de fenomenen van dissociatie en </w:t>
      </w:r>
      <w:proofErr w:type="spellStart"/>
      <w:r w:rsidRPr="006B7CF9">
        <w:rPr>
          <w:szCs w:val="24"/>
        </w:rPr>
        <w:t>decorporalisatie</w:t>
      </w:r>
      <w:proofErr w:type="spellEnd"/>
      <w:r w:rsidRPr="006B7CF9">
        <w:rPr>
          <w:szCs w:val="24"/>
        </w:rPr>
        <w:t>, in de opleidingen van politie, advocaten, magistraten, artsen, psychiaters, verpleegkundigen, psychologen, psychotherapeuten,</w:t>
      </w:r>
      <w:r>
        <w:rPr>
          <w:szCs w:val="24"/>
        </w:rPr>
        <w:t xml:space="preserve"> </w:t>
      </w:r>
      <w:r w:rsidRPr="006B7CF9">
        <w:rPr>
          <w:szCs w:val="24"/>
        </w:rPr>
        <w:t>hulpverleners in de eerste en tweedelijnszorg,…;</w:t>
      </w:r>
    </w:p>
    <w:p w:rsidR="006B7CF9" w:rsidRPr="006B7CF9" w:rsidRDefault="006B7CF9" w:rsidP="006B7CF9">
      <w:pPr>
        <w:pStyle w:val="Lijstalinea"/>
        <w:numPr>
          <w:ilvl w:val="0"/>
          <w:numId w:val="16"/>
        </w:numPr>
        <w:spacing w:after="0"/>
        <w:rPr>
          <w:szCs w:val="24"/>
        </w:rPr>
      </w:pPr>
      <w:r w:rsidRPr="006B7CF9">
        <w:rPr>
          <w:szCs w:val="24"/>
        </w:rPr>
        <w:t xml:space="preserve">Een steunpunt voor professionals die met allerlei vragen over dissociatie en </w:t>
      </w:r>
      <w:proofErr w:type="spellStart"/>
      <w:r w:rsidRPr="006B7CF9">
        <w:rPr>
          <w:szCs w:val="24"/>
        </w:rPr>
        <w:t>decorporalisatie</w:t>
      </w:r>
      <w:proofErr w:type="spellEnd"/>
      <w:r w:rsidRPr="006B7CF9">
        <w:rPr>
          <w:szCs w:val="24"/>
        </w:rPr>
        <w:t xml:space="preserve"> terecht kunnen en kunnen overleggen met elkaar;</w:t>
      </w:r>
    </w:p>
    <w:p w:rsidR="006B7CF9" w:rsidRPr="006B7CF9" w:rsidRDefault="006B7CF9" w:rsidP="006B7CF9">
      <w:pPr>
        <w:pStyle w:val="Lijstalinea"/>
        <w:numPr>
          <w:ilvl w:val="0"/>
          <w:numId w:val="16"/>
        </w:numPr>
        <w:spacing w:after="0"/>
        <w:rPr>
          <w:szCs w:val="24"/>
        </w:rPr>
      </w:pPr>
      <w:r w:rsidRPr="006B7CF9">
        <w:rPr>
          <w:szCs w:val="24"/>
        </w:rPr>
        <w:t xml:space="preserve">Slachtoffers van verkrachting moeten vanaf het moment dat ze dit melden, bij welke instantie dan ook, ingelicht worden over de </w:t>
      </w:r>
      <w:proofErr w:type="spellStart"/>
      <w:r w:rsidRPr="006B7CF9">
        <w:rPr>
          <w:szCs w:val="24"/>
        </w:rPr>
        <w:t>psychotraumatische</w:t>
      </w:r>
      <w:proofErr w:type="spellEnd"/>
      <w:r w:rsidRPr="006B7CF9">
        <w:rPr>
          <w:szCs w:val="24"/>
        </w:rPr>
        <w:t xml:space="preserve"> gevolgen;</w:t>
      </w:r>
    </w:p>
    <w:p w:rsidR="006B7CF9" w:rsidRPr="006B7CF9" w:rsidRDefault="006B7CF9" w:rsidP="006B7CF9">
      <w:pPr>
        <w:pStyle w:val="Lijstalinea"/>
        <w:numPr>
          <w:ilvl w:val="0"/>
          <w:numId w:val="16"/>
        </w:numPr>
        <w:spacing w:after="0"/>
        <w:rPr>
          <w:szCs w:val="24"/>
        </w:rPr>
      </w:pPr>
      <w:r w:rsidRPr="006B7CF9">
        <w:rPr>
          <w:szCs w:val="24"/>
        </w:rPr>
        <w:t xml:space="preserve">Verspreiding van info over </w:t>
      </w:r>
      <w:proofErr w:type="spellStart"/>
      <w:r w:rsidRPr="006B7CF9">
        <w:rPr>
          <w:szCs w:val="24"/>
        </w:rPr>
        <w:t>psychotraumatische</w:t>
      </w:r>
      <w:proofErr w:type="spellEnd"/>
      <w:r w:rsidRPr="006B7CF9">
        <w:rPr>
          <w:szCs w:val="24"/>
        </w:rPr>
        <w:t xml:space="preserve"> gevolgen van verkrachting bij het grote publiek.</w:t>
      </w:r>
    </w:p>
    <w:p w:rsidR="008867AE" w:rsidRPr="006B7CF9" w:rsidRDefault="007C7221" w:rsidP="006B7CF9">
      <w:pPr>
        <w:pStyle w:val="Lijstalinea"/>
        <w:numPr>
          <w:ilvl w:val="0"/>
          <w:numId w:val="16"/>
        </w:numPr>
        <w:spacing w:after="0"/>
        <w:rPr>
          <w:szCs w:val="24"/>
        </w:rPr>
      </w:pPr>
      <w:r w:rsidRPr="006B7CF9">
        <w:rPr>
          <w:szCs w:val="24"/>
        </w:rPr>
        <w:t>Onderzoek naar de mogelijkheid van</w:t>
      </w:r>
      <w:r w:rsidR="008867AE" w:rsidRPr="006B7CF9">
        <w:rPr>
          <w:szCs w:val="24"/>
        </w:rPr>
        <w:t>:</w:t>
      </w:r>
    </w:p>
    <w:p w:rsidR="007C7221" w:rsidRPr="008867AE" w:rsidRDefault="00790C76" w:rsidP="008F6FCD">
      <w:pPr>
        <w:pStyle w:val="Lijstalinea"/>
        <w:numPr>
          <w:ilvl w:val="0"/>
          <w:numId w:val="2"/>
        </w:numPr>
        <w:spacing w:after="0"/>
      </w:pPr>
      <w:r w:rsidRPr="00DF6CF2">
        <w:rPr>
          <w:b/>
        </w:rPr>
        <w:t>U</w:t>
      </w:r>
      <w:r w:rsidR="007C7221" w:rsidRPr="00DF6CF2">
        <w:rPr>
          <w:b/>
        </w:rPr>
        <w:t>itbouw van acute traumaconsultatie na verkrachting</w:t>
      </w:r>
      <w:r w:rsidR="007C7221">
        <w:rPr>
          <w:rStyle w:val="Subtielebenadrukking"/>
        </w:rPr>
        <w:t xml:space="preserve">, </w:t>
      </w:r>
      <w:r w:rsidR="007C7221" w:rsidRPr="00D1367F">
        <w:t>naar analogie met wat er in het buitenland bestaat:</w:t>
      </w:r>
      <w:r w:rsidR="007C7221">
        <w:t xml:space="preserve"> b</w:t>
      </w:r>
      <w:r w:rsidR="007C7221" w:rsidRPr="008867AE">
        <w:rPr>
          <w:szCs w:val="24"/>
        </w:rPr>
        <w:t xml:space="preserve">ijvoorbeeld telefoon en/of chatadressen van </w:t>
      </w:r>
      <w:proofErr w:type="spellStart"/>
      <w:r w:rsidR="007C7221" w:rsidRPr="008867AE">
        <w:rPr>
          <w:szCs w:val="24"/>
        </w:rPr>
        <w:t>traumapschychologen</w:t>
      </w:r>
      <w:proofErr w:type="spellEnd"/>
      <w:r w:rsidR="007C7221" w:rsidRPr="008867AE">
        <w:rPr>
          <w:szCs w:val="24"/>
        </w:rPr>
        <w:t xml:space="preserve"> ‘seksueel geweld’, die snel geconsulteerd kunnen worden en die adviseren over welke hulp nodig en gewenst is, over de </w:t>
      </w:r>
      <w:proofErr w:type="spellStart"/>
      <w:r w:rsidR="007C7221" w:rsidRPr="008867AE">
        <w:rPr>
          <w:szCs w:val="24"/>
        </w:rPr>
        <w:t>to</w:t>
      </w:r>
      <w:proofErr w:type="spellEnd"/>
      <w:r w:rsidR="007C7221" w:rsidRPr="008867AE">
        <w:rPr>
          <w:szCs w:val="24"/>
        </w:rPr>
        <w:t xml:space="preserve"> do’s </w:t>
      </w:r>
      <w:proofErr w:type="spellStart"/>
      <w:r w:rsidR="007C7221" w:rsidRPr="008867AE">
        <w:rPr>
          <w:szCs w:val="24"/>
        </w:rPr>
        <w:t>and</w:t>
      </w:r>
      <w:proofErr w:type="spellEnd"/>
      <w:r w:rsidR="007C7221" w:rsidRPr="008867AE">
        <w:rPr>
          <w:szCs w:val="24"/>
        </w:rPr>
        <w:t xml:space="preserve"> </w:t>
      </w:r>
      <w:proofErr w:type="spellStart"/>
      <w:r w:rsidR="007C7221" w:rsidRPr="008867AE">
        <w:rPr>
          <w:szCs w:val="24"/>
        </w:rPr>
        <w:t>do</w:t>
      </w:r>
      <w:r w:rsidR="00E259D0">
        <w:rPr>
          <w:szCs w:val="24"/>
        </w:rPr>
        <w:t>n’</w:t>
      </w:r>
      <w:r w:rsidR="007C7221" w:rsidRPr="008867AE">
        <w:rPr>
          <w:szCs w:val="24"/>
        </w:rPr>
        <w:t>ts</w:t>
      </w:r>
      <w:proofErr w:type="spellEnd"/>
      <w:r w:rsidR="007C7221" w:rsidRPr="008867AE">
        <w:rPr>
          <w:szCs w:val="24"/>
        </w:rPr>
        <w:t xml:space="preserve"> in de gegeven situatie, over doorverwijzing naar hulpverlening of politie in de buurt van slachtoffer, over de reacties die het slachtoffer zal ondervinden van professionals en de naaste omgeving.  Die acute anonieme en snelle deskundige consultatie is een belangrijk:  slachtoffers die nog niet bij hun huisarts, hulpverlening of politie terecht kunnen of willen, kunnen hier de vragen stellen.</w:t>
      </w:r>
      <w:r w:rsidR="007C7221">
        <w:t xml:space="preserve"> </w:t>
      </w:r>
      <w:r w:rsidR="007C7221" w:rsidRPr="008867AE">
        <w:rPr>
          <w:szCs w:val="24"/>
        </w:rPr>
        <w:t>De traumapsychologen moeten uiteraard eerst gevonden en opgeleid worden</w:t>
      </w:r>
      <w:r w:rsidR="008867AE">
        <w:rPr>
          <w:szCs w:val="24"/>
        </w:rPr>
        <w:t>;</w:t>
      </w:r>
    </w:p>
    <w:p w:rsidR="008867AE" w:rsidRPr="007C7221" w:rsidRDefault="00790C76" w:rsidP="008F6FCD">
      <w:pPr>
        <w:pStyle w:val="Lijstalinea"/>
        <w:numPr>
          <w:ilvl w:val="0"/>
          <w:numId w:val="2"/>
        </w:numPr>
        <w:spacing w:after="0"/>
      </w:pPr>
      <w:r w:rsidRPr="00DF6CF2">
        <w:rPr>
          <w:b/>
        </w:rPr>
        <w:t>U</w:t>
      </w:r>
      <w:r w:rsidR="00131FCB" w:rsidRPr="00DF6CF2">
        <w:rPr>
          <w:b/>
        </w:rPr>
        <w:t>itbouw van refe</w:t>
      </w:r>
      <w:r w:rsidR="008867AE" w:rsidRPr="00DF6CF2">
        <w:rPr>
          <w:b/>
        </w:rPr>
        <w:t>rentiecentra seksueel geweld</w:t>
      </w:r>
      <w:r w:rsidR="008867AE">
        <w:rPr>
          <w:rStyle w:val="Subtielebenadrukking"/>
        </w:rPr>
        <w:t>,</w:t>
      </w:r>
      <w:r w:rsidR="008867AE">
        <w:rPr>
          <w:rStyle w:val="Subtielebenadrukking"/>
          <w:i w:val="0"/>
        </w:rPr>
        <w:t xml:space="preserve"> </w:t>
      </w:r>
      <w:r w:rsidR="008867AE">
        <w:rPr>
          <w:rStyle w:val="Subtielebenadrukking"/>
          <w:i w:val="0"/>
          <w:color w:val="auto"/>
        </w:rPr>
        <w:t xml:space="preserve">waar de politiële, fysiek-medische, psychologische, </w:t>
      </w:r>
      <w:proofErr w:type="spellStart"/>
      <w:r w:rsidR="008867AE">
        <w:rPr>
          <w:rStyle w:val="Subtielebenadrukking"/>
          <w:i w:val="0"/>
          <w:color w:val="auto"/>
        </w:rPr>
        <w:t>p</w:t>
      </w:r>
      <w:r w:rsidR="004F1B8B">
        <w:rPr>
          <w:rStyle w:val="Subtielebenadrukking"/>
          <w:i w:val="0"/>
          <w:color w:val="auto"/>
        </w:rPr>
        <w:t>sy</w:t>
      </w:r>
      <w:r w:rsidR="008867AE">
        <w:rPr>
          <w:rStyle w:val="Subtielebenadrukking"/>
          <w:i w:val="0"/>
          <w:color w:val="auto"/>
        </w:rPr>
        <w:t>cho-sociale</w:t>
      </w:r>
      <w:proofErr w:type="spellEnd"/>
      <w:r w:rsidR="008867AE">
        <w:rPr>
          <w:rStyle w:val="Subtielebenadrukking"/>
          <w:i w:val="0"/>
          <w:color w:val="auto"/>
        </w:rPr>
        <w:t>, justitiële trajecten opgestart kunnen worden.</w:t>
      </w:r>
    </w:p>
    <w:p w:rsidR="00936A48" w:rsidRPr="00790C76" w:rsidRDefault="00936A48" w:rsidP="00790C76">
      <w:pPr>
        <w:pStyle w:val="Kop3"/>
        <w:rPr>
          <w:rStyle w:val="Intensievebenadrukking"/>
          <w:b/>
          <w:bCs/>
          <w:i w:val="0"/>
          <w:iCs w:val="0"/>
          <w:color w:val="auto"/>
        </w:rPr>
      </w:pPr>
      <w:bookmarkStart w:id="52" w:name="_Toc387147237"/>
      <w:r w:rsidRPr="00790C76">
        <w:rPr>
          <w:rStyle w:val="Intensievebenadrukking"/>
          <w:b/>
          <w:bCs/>
          <w:i w:val="0"/>
          <w:iCs w:val="0"/>
          <w:color w:val="auto"/>
        </w:rPr>
        <w:lastRenderedPageBreak/>
        <w:t xml:space="preserve">Seksueel misbruik door professionals in </w:t>
      </w:r>
      <w:proofErr w:type="spellStart"/>
      <w:r w:rsidRPr="00790C76">
        <w:rPr>
          <w:rStyle w:val="Intensievebenadrukking"/>
          <w:b/>
          <w:bCs/>
          <w:i w:val="0"/>
          <w:iCs w:val="0"/>
          <w:color w:val="auto"/>
        </w:rPr>
        <w:t>gezagsrelaties</w:t>
      </w:r>
      <w:bookmarkEnd w:id="52"/>
      <w:proofErr w:type="spellEnd"/>
    </w:p>
    <w:p w:rsidR="00E81584" w:rsidRDefault="00936A48" w:rsidP="00A440FF">
      <w:pPr>
        <w:spacing w:after="0"/>
        <w:rPr>
          <w:rFonts w:asciiTheme="minorHAnsi" w:hAnsiTheme="minorHAnsi" w:cstheme="minorHAnsi"/>
          <w:bCs/>
          <w:szCs w:val="24"/>
        </w:rPr>
      </w:pPr>
      <w:r>
        <w:rPr>
          <w:rFonts w:asciiTheme="minorHAnsi" w:hAnsiTheme="minorHAnsi" w:cstheme="minorHAnsi"/>
          <w:bCs/>
          <w:szCs w:val="24"/>
        </w:rPr>
        <w:t xml:space="preserve">Dit thema </w:t>
      </w:r>
      <w:r w:rsidRPr="00936A48">
        <w:rPr>
          <w:rFonts w:asciiTheme="minorHAnsi" w:hAnsiTheme="minorHAnsi" w:cstheme="minorHAnsi"/>
          <w:bCs/>
          <w:szCs w:val="24"/>
        </w:rPr>
        <w:t>sluit aan bij verkrachting en aanranding van de eerbaarheid maar de feiten geb</w:t>
      </w:r>
      <w:r w:rsidR="00A440FF">
        <w:rPr>
          <w:rFonts w:asciiTheme="minorHAnsi" w:hAnsiTheme="minorHAnsi" w:cstheme="minorHAnsi"/>
          <w:bCs/>
          <w:szCs w:val="24"/>
        </w:rPr>
        <w:t xml:space="preserve">euren in een </w:t>
      </w:r>
      <w:r w:rsidR="00A440FF" w:rsidRPr="00DF6CF2">
        <w:rPr>
          <w:b/>
        </w:rPr>
        <w:t>specifieke context van machtsonevenwicht tussen de professional en de cliënt/patiënt</w:t>
      </w:r>
      <w:r w:rsidR="00A440FF">
        <w:rPr>
          <w:rFonts w:asciiTheme="minorHAnsi" w:hAnsiTheme="minorHAnsi" w:cstheme="minorHAnsi"/>
          <w:bCs/>
          <w:szCs w:val="24"/>
        </w:rPr>
        <w:t>.</w:t>
      </w:r>
      <w:r w:rsidR="00C2703F">
        <w:rPr>
          <w:rStyle w:val="Voetnootmarkering"/>
          <w:rFonts w:asciiTheme="minorHAnsi" w:hAnsiTheme="minorHAnsi" w:cstheme="minorHAnsi"/>
          <w:bCs/>
          <w:szCs w:val="24"/>
        </w:rPr>
        <w:footnoteReference w:id="18"/>
      </w:r>
      <w:r w:rsidR="00A440FF">
        <w:rPr>
          <w:rFonts w:asciiTheme="minorHAnsi" w:hAnsiTheme="minorHAnsi" w:cstheme="minorHAnsi"/>
          <w:bCs/>
          <w:szCs w:val="24"/>
        </w:rPr>
        <w:t xml:space="preserve"> </w:t>
      </w:r>
    </w:p>
    <w:p w:rsidR="003F1FDD" w:rsidRDefault="003F1FDD" w:rsidP="00A440FF">
      <w:pPr>
        <w:spacing w:after="0"/>
        <w:rPr>
          <w:rFonts w:asciiTheme="minorHAnsi" w:hAnsiTheme="minorHAnsi" w:cstheme="minorHAnsi"/>
          <w:bCs/>
          <w:szCs w:val="24"/>
        </w:rPr>
      </w:pPr>
    </w:p>
    <w:p w:rsidR="003F1FDD" w:rsidRDefault="003F1FDD" w:rsidP="00A440FF">
      <w:pPr>
        <w:spacing w:after="0"/>
        <w:rPr>
          <w:rFonts w:asciiTheme="minorHAnsi" w:hAnsiTheme="minorHAnsi" w:cstheme="minorHAnsi"/>
          <w:bCs/>
          <w:szCs w:val="24"/>
        </w:rPr>
      </w:pPr>
      <w:r>
        <w:rPr>
          <w:rFonts w:asciiTheme="minorHAnsi" w:hAnsiTheme="minorHAnsi" w:cstheme="minorHAnsi"/>
          <w:bCs/>
          <w:szCs w:val="24"/>
        </w:rPr>
        <w:t>Welzijn Vlaanderen nam het initiatief voor volgende onderzoeken:</w:t>
      </w:r>
    </w:p>
    <w:p w:rsidR="003F1FDD" w:rsidRDefault="003F1FDD" w:rsidP="003F1FDD">
      <w:pPr>
        <w:pStyle w:val="Lijstalinea"/>
        <w:numPr>
          <w:ilvl w:val="0"/>
          <w:numId w:val="2"/>
        </w:numPr>
        <w:spacing w:after="0"/>
        <w:rPr>
          <w:rFonts w:asciiTheme="minorHAnsi" w:hAnsiTheme="minorHAnsi" w:cstheme="minorHAnsi"/>
          <w:bCs/>
          <w:szCs w:val="24"/>
        </w:rPr>
      </w:pPr>
      <w:r>
        <w:rPr>
          <w:rFonts w:asciiTheme="minorHAnsi" w:hAnsiTheme="minorHAnsi" w:cstheme="minorHAnsi"/>
          <w:bCs/>
          <w:szCs w:val="24"/>
        </w:rPr>
        <w:t xml:space="preserve">Eindrapport van het </w:t>
      </w:r>
      <w:proofErr w:type="spellStart"/>
      <w:r>
        <w:rPr>
          <w:rFonts w:asciiTheme="minorHAnsi" w:hAnsiTheme="minorHAnsi" w:cstheme="minorHAnsi"/>
          <w:bCs/>
          <w:szCs w:val="24"/>
        </w:rPr>
        <w:t>expertenpanel</w:t>
      </w:r>
      <w:proofErr w:type="spellEnd"/>
      <w:r>
        <w:rPr>
          <w:rFonts w:asciiTheme="minorHAnsi" w:hAnsiTheme="minorHAnsi" w:cstheme="minorHAnsi"/>
          <w:bCs/>
          <w:szCs w:val="24"/>
        </w:rPr>
        <w:t xml:space="preserve"> ‘Ondubbelzinnig kiezen voor erkenning – Historisch geweld en misbruik in jeugd- en onderwijsinstellingen in Vlaanderen – Analyse, duiding en beleidsaanbevelingen, 9 december 2013;</w:t>
      </w:r>
    </w:p>
    <w:p w:rsidR="003F1FDD" w:rsidRPr="003F1FDD" w:rsidRDefault="003F1FDD" w:rsidP="00A440FF">
      <w:pPr>
        <w:pStyle w:val="Lijstalinea"/>
        <w:numPr>
          <w:ilvl w:val="0"/>
          <w:numId w:val="2"/>
        </w:numPr>
        <w:spacing w:after="0"/>
        <w:rPr>
          <w:rFonts w:asciiTheme="minorHAnsi" w:hAnsiTheme="minorHAnsi" w:cstheme="minorHAnsi"/>
          <w:bCs/>
          <w:szCs w:val="24"/>
        </w:rPr>
      </w:pPr>
      <w:r>
        <w:rPr>
          <w:rFonts w:asciiTheme="minorHAnsi" w:hAnsiTheme="minorHAnsi" w:cstheme="minorHAnsi"/>
          <w:bCs/>
          <w:szCs w:val="24"/>
        </w:rPr>
        <w:t xml:space="preserve">Rapport over het ‘Experimenteel project 1712. Aanpak misbruik van volwassenen in </w:t>
      </w:r>
      <w:proofErr w:type="spellStart"/>
      <w:r>
        <w:rPr>
          <w:rFonts w:asciiTheme="minorHAnsi" w:hAnsiTheme="minorHAnsi" w:cstheme="minorHAnsi"/>
          <w:bCs/>
          <w:szCs w:val="24"/>
        </w:rPr>
        <w:t>gezagsrelaties</w:t>
      </w:r>
      <w:proofErr w:type="spellEnd"/>
      <w:r>
        <w:rPr>
          <w:rFonts w:asciiTheme="minorHAnsi" w:hAnsiTheme="minorHAnsi" w:cstheme="minorHAnsi"/>
          <w:bCs/>
          <w:szCs w:val="24"/>
        </w:rPr>
        <w:t xml:space="preserve"> – 1 januari 2013 tot 31 oktober 2013 – Werkingsverslag en beleidsaanbevelingen</w:t>
      </w:r>
      <w:r w:rsidR="007D7E2D">
        <w:rPr>
          <w:rFonts w:asciiTheme="minorHAnsi" w:hAnsiTheme="minorHAnsi" w:cstheme="minorHAnsi"/>
          <w:bCs/>
          <w:szCs w:val="24"/>
        </w:rPr>
        <w:t>.</w:t>
      </w:r>
    </w:p>
    <w:p w:rsidR="00E81584" w:rsidRDefault="00E81584" w:rsidP="00A440FF">
      <w:pPr>
        <w:spacing w:after="0"/>
        <w:rPr>
          <w:rFonts w:asciiTheme="minorHAnsi" w:hAnsiTheme="minorHAnsi" w:cstheme="minorHAnsi"/>
          <w:bCs/>
          <w:szCs w:val="24"/>
        </w:rPr>
      </w:pPr>
    </w:p>
    <w:p w:rsidR="00E81584" w:rsidRDefault="00E81584" w:rsidP="00A440FF">
      <w:pPr>
        <w:spacing w:after="0"/>
        <w:rPr>
          <w:rFonts w:asciiTheme="minorHAnsi" w:hAnsiTheme="minorHAnsi" w:cstheme="minorHAnsi"/>
          <w:bCs/>
          <w:szCs w:val="24"/>
        </w:rPr>
      </w:pPr>
      <w:r>
        <w:rPr>
          <w:rFonts w:asciiTheme="minorHAnsi" w:hAnsiTheme="minorHAnsi" w:cstheme="minorHAnsi"/>
          <w:bCs/>
          <w:szCs w:val="24"/>
        </w:rPr>
        <w:t xml:space="preserve">De </w:t>
      </w:r>
      <w:proofErr w:type="spellStart"/>
      <w:r>
        <w:rPr>
          <w:rFonts w:asciiTheme="minorHAnsi" w:hAnsiTheme="minorHAnsi" w:cstheme="minorHAnsi"/>
          <w:bCs/>
          <w:szCs w:val="24"/>
        </w:rPr>
        <w:t>Vrouwenraad</w:t>
      </w:r>
      <w:proofErr w:type="spellEnd"/>
      <w:r>
        <w:rPr>
          <w:rFonts w:asciiTheme="minorHAnsi" w:hAnsiTheme="minorHAnsi" w:cstheme="minorHAnsi"/>
          <w:bCs/>
          <w:szCs w:val="24"/>
        </w:rPr>
        <w:t xml:space="preserve"> vraagt:</w:t>
      </w:r>
    </w:p>
    <w:p w:rsidR="007D7E2D" w:rsidRDefault="007D7E2D" w:rsidP="00A440FF">
      <w:pPr>
        <w:spacing w:after="0"/>
        <w:rPr>
          <w:rFonts w:asciiTheme="minorHAnsi" w:hAnsiTheme="minorHAnsi" w:cstheme="minorHAnsi"/>
          <w:bCs/>
          <w:szCs w:val="24"/>
        </w:rPr>
      </w:pPr>
    </w:p>
    <w:p w:rsidR="00AE0E50" w:rsidRPr="00AE0E50" w:rsidRDefault="00AE0E50" w:rsidP="00AE0E50">
      <w:pPr>
        <w:spacing w:after="0"/>
        <w:rPr>
          <w:rFonts w:asciiTheme="minorHAnsi" w:hAnsiTheme="minorHAnsi" w:cstheme="minorHAnsi"/>
          <w:bCs/>
          <w:szCs w:val="24"/>
        </w:rPr>
      </w:pPr>
      <w:r w:rsidRPr="00AE0E50">
        <w:rPr>
          <w:rFonts w:asciiTheme="minorHAnsi" w:hAnsiTheme="minorHAnsi" w:cstheme="minorHAnsi"/>
          <w:bCs/>
          <w:szCs w:val="24"/>
        </w:rPr>
        <w:t>Op federaal en Vlaams niveau:</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Een reglementering van alle gezondheidszorgberoepen; </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Een </w:t>
      </w:r>
      <w:proofErr w:type="spellStart"/>
      <w:r w:rsidRPr="00AE0E50">
        <w:rPr>
          <w:rFonts w:asciiTheme="minorHAnsi" w:hAnsiTheme="minorHAnsi" w:cstheme="minorHAnsi"/>
          <w:bCs/>
          <w:szCs w:val="24"/>
        </w:rPr>
        <w:t>aftoetsing</w:t>
      </w:r>
      <w:proofErr w:type="spellEnd"/>
      <w:r w:rsidRPr="00AE0E50">
        <w:rPr>
          <w:rFonts w:asciiTheme="minorHAnsi" w:hAnsiTheme="minorHAnsi" w:cstheme="minorHAnsi"/>
          <w:bCs/>
          <w:szCs w:val="24"/>
        </w:rPr>
        <w:t xml:space="preserve"> van welke andere beroepen met </w:t>
      </w:r>
      <w:proofErr w:type="spellStart"/>
      <w:r w:rsidRPr="00AE0E50">
        <w:rPr>
          <w:rFonts w:asciiTheme="minorHAnsi" w:hAnsiTheme="minorHAnsi" w:cstheme="minorHAnsi"/>
          <w:bCs/>
          <w:szCs w:val="24"/>
        </w:rPr>
        <w:t>gezagsrelaties</w:t>
      </w:r>
      <w:proofErr w:type="spellEnd"/>
      <w:r w:rsidRPr="00AE0E50">
        <w:rPr>
          <w:rFonts w:asciiTheme="minorHAnsi" w:hAnsiTheme="minorHAnsi" w:cstheme="minorHAnsi"/>
          <w:bCs/>
          <w:szCs w:val="24"/>
        </w:rPr>
        <w:t xml:space="preserve"> hierbij kunnen meegenomen worden, zoals bijvoorbeeld advocaten, sporttrainers,…</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De aanpassing van de procedures/wetgeving van de Orde van Geneesheren zodanig dat het slachtoffer kan gehoord worden in het bijzijn van een advocaat/vertrouwenspersoon en geïnformeerd wordt over het resultaat van de tuchtprocedure (aanpassing beroepsgeheim);</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De oprichting van een Hoge Raad voor deontologie; </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Het creëren van een draagvlak voor overkoepelende deontologische/beroepsethische code/s met bepalingen inzake seksueel misbruik en tuchtmaatregelen; </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De oprichting van een overkoepelende commissie die toeziet op de naleving van de beroepsethische code/s; eventueel met verschillende ‘kamers’ in functie van de beroepsgroepen;</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Een steunpunt/verwijspunt voor professionals uit de diverse beroepsgroepen, zowel voor collega’s die grensoverschrijdend gedrag plegen als voor zichzelf; </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Een meldpu</w:t>
      </w:r>
      <w:r w:rsidR="00B3099B">
        <w:rPr>
          <w:rFonts w:asciiTheme="minorHAnsi" w:hAnsiTheme="minorHAnsi" w:cstheme="minorHAnsi"/>
          <w:bCs/>
          <w:szCs w:val="24"/>
        </w:rPr>
        <w:t xml:space="preserve">nt bij de federale </w:t>
      </w:r>
      <w:proofErr w:type="spellStart"/>
      <w:r w:rsidR="00B3099B">
        <w:rPr>
          <w:rFonts w:asciiTheme="minorHAnsi" w:hAnsiTheme="minorHAnsi" w:cstheme="minorHAnsi"/>
          <w:bCs/>
          <w:szCs w:val="24"/>
        </w:rPr>
        <w:t>ombudsdienst</w:t>
      </w:r>
      <w:proofErr w:type="spellEnd"/>
      <w:r w:rsidR="00B3099B">
        <w:rPr>
          <w:rFonts w:asciiTheme="minorHAnsi" w:hAnsiTheme="minorHAnsi" w:cstheme="minorHAnsi"/>
          <w:bCs/>
          <w:szCs w:val="24"/>
        </w:rPr>
        <w:t xml:space="preserve"> </w:t>
      </w:r>
      <w:proofErr w:type="spellStart"/>
      <w:r w:rsidRPr="00AE0E50">
        <w:rPr>
          <w:rFonts w:asciiTheme="minorHAnsi" w:hAnsiTheme="minorHAnsi" w:cstheme="minorHAnsi"/>
          <w:bCs/>
          <w:szCs w:val="24"/>
        </w:rPr>
        <w:t>patiëntenrechten</w:t>
      </w:r>
      <w:proofErr w:type="spellEnd"/>
      <w:r w:rsidRPr="00AE0E50">
        <w:rPr>
          <w:rFonts w:asciiTheme="minorHAnsi" w:hAnsiTheme="minorHAnsi" w:cstheme="minorHAnsi"/>
          <w:bCs/>
          <w:szCs w:val="24"/>
        </w:rPr>
        <w:t>;</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De regeling van de arbeidsrechtelijke situatie in geval van vermoeden; wanneer moet de persoon geschorst worden?</w:t>
      </w:r>
    </w:p>
    <w:p w:rsidR="00AE0E50" w:rsidRPr="00AE0E50" w:rsidRDefault="00AE0E50" w:rsidP="00AE0E50">
      <w:pPr>
        <w:spacing w:after="0"/>
        <w:rPr>
          <w:rFonts w:asciiTheme="minorHAnsi" w:hAnsiTheme="minorHAnsi" w:cstheme="minorHAnsi"/>
          <w:bCs/>
          <w:szCs w:val="24"/>
        </w:rPr>
      </w:pPr>
    </w:p>
    <w:p w:rsidR="00AE0E50" w:rsidRDefault="00AE0E50" w:rsidP="00AE0E50">
      <w:pPr>
        <w:spacing w:after="0"/>
        <w:rPr>
          <w:rFonts w:asciiTheme="minorHAnsi" w:hAnsiTheme="minorHAnsi" w:cstheme="minorHAnsi"/>
          <w:bCs/>
          <w:szCs w:val="24"/>
        </w:rPr>
      </w:pPr>
      <w:r w:rsidRPr="00AE0E50">
        <w:rPr>
          <w:rFonts w:asciiTheme="minorHAnsi" w:hAnsiTheme="minorHAnsi" w:cstheme="minorHAnsi"/>
          <w:bCs/>
          <w:szCs w:val="24"/>
        </w:rPr>
        <w:t xml:space="preserve">Op Vlaams niveau: </w:t>
      </w:r>
    </w:p>
    <w:p w:rsidR="007D7E2D" w:rsidRPr="007D7E2D" w:rsidRDefault="007D7E2D" w:rsidP="007D7E2D">
      <w:pPr>
        <w:pStyle w:val="Lijstalinea"/>
        <w:numPr>
          <w:ilvl w:val="0"/>
          <w:numId w:val="51"/>
        </w:numPr>
        <w:spacing w:after="0"/>
        <w:rPr>
          <w:rFonts w:asciiTheme="minorHAnsi" w:hAnsiTheme="minorHAnsi" w:cstheme="minorHAnsi"/>
          <w:bCs/>
          <w:szCs w:val="24"/>
        </w:rPr>
      </w:pPr>
      <w:r>
        <w:rPr>
          <w:rFonts w:asciiTheme="minorHAnsi" w:hAnsiTheme="minorHAnsi" w:cstheme="minorHAnsi"/>
          <w:bCs/>
          <w:szCs w:val="24"/>
        </w:rPr>
        <w:t>Rekening te houden met de aanbevelingen uit de twee bovenvermelde rapporten, onder meer:</w:t>
      </w:r>
    </w:p>
    <w:p w:rsidR="00AE0E50" w:rsidRPr="00AE0E50" w:rsidRDefault="00AE0E50" w:rsidP="00AE0E50">
      <w:pPr>
        <w:numPr>
          <w:ilvl w:val="0"/>
          <w:numId w:val="51"/>
        </w:numPr>
        <w:spacing w:after="0"/>
        <w:rPr>
          <w:rFonts w:asciiTheme="minorHAnsi" w:hAnsiTheme="minorHAnsi" w:cstheme="minorHAnsi"/>
          <w:bCs/>
          <w:szCs w:val="24"/>
        </w:rPr>
      </w:pPr>
      <w:r w:rsidRPr="00B3099B">
        <w:rPr>
          <w:rFonts w:asciiTheme="minorHAnsi" w:hAnsiTheme="minorHAnsi" w:cstheme="minorHAnsi"/>
          <w:b/>
          <w:bCs/>
          <w:szCs w:val="24"/>
        </w:rPr>
        <w:t>De verdere uitbouw van het 1712 numm</w:t>
      </w:r>
      <w:r w:rsidR="00FD1E3E" w:rsidRPr="00B3099B">
        <w:rPr>
          <w:rFonts w:asciiTheme="minorHAnsi" w:hAnsiTheme="minorHAnsi" w:cstheme="minorHAnsi"/>
          <w:b/>
          <w:bCs/>
          <w:szCs w:val="24"/>
        </w:rPr>
        <w:t>er als brug naar de tweedelijns</w:t>
      </w:r>
      <w:r w:rsidRPr="00AE0E50">
        <w:rPr>
          <w:rFonts w:asciiTheme="minorHAnsi" w:hAnsiTheme="minorHAnsi" w:cstheme="minorHAnsi"/>
          <w:bCs/>
          <w:szCs w:val="24"/>
        </w:rPr>
        <w:t xml:space="preserve">/het creëren van een vrijwillig maar niet vrijblijvend aanbod waar meldingen kunnen naar doorverwezen worden voor verdere onafhankelijke </w:t>
      </w:r>
      <w:proofErr w:type="spellStart"/>
      <w:r w:rsidRPr="00AE0E50">
        <w:rPr>
          <w:rFonts w:asciiTheme="minorHAnsi" w:hAnsiTheme="minorHAnsi" w:cstheme="minorHAnsi"/>
          <w:bCs/>
          <w:szCs w:val="24"/>
        </w:rPr>
        <w:t>gevolggeving</w:t>
      </w:r>
      <w:proofErr w:type="spellEnd"/>
      <w:r w:rsidRPr="00AE0E50">
        <w:rPr>
          <w:rFonts w:asciiTheme="minorHAnsi" w:hAnsiTheme="minorHAnsi" w:cstheme="minorHAnsi"/>
          <w:bCs/>
          <w:szCs w:val="24"/>
        </w:rPr>
        <w:t xml:space="preserve"> (traject slachtoffer – dader) dit met betrekking tot grensoverschrijdend gedrag dat niet in strijd is met het </w:t>
      </w:r>
      <w:r w:rsidRPr="00AE0E50">
        <w:rPr>
          <w:rFonts w:asciiTheme="minorHAnsi" w:hAnsiTheme="minorHAnsi" w:cstheme="minorHAnsi"/>
          <w:bCs/>
          <w:szCs w:val="24"/>
        </w:rPr>
        <w:lastRenderedPageBreak/>
        <w:t>strafrecht. Voor elke melding wordt nagegaan welke opvolging/aanpak er doelmatig is. Hiervoor is een multidisciplinaire benadering/beoordeling nodig;</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Onderzoek naar de mogelijkheid om een vertrouwenscentrum voor volwassenen op te richten; </w:t>
      </w:r>
    </w:p>
    <w:p w:rsidR="00FE76AF" w:rsidRDefault="00AE0E50" w:rsidP="00FE76AF">
      <w:pPr>
        <w:numPr>
          <w:ilvl w:val="0"/>
          <w:numId w:val="51"/>
        </w:numPr>
        <w:spacing w:after="0"/>
        <w:ind w:left="357" w:hanging="357"/>
        <w:rPr>
          <w:rFonts w:asciiTheme="minorHAnsi" w:hAnsiTheme="minorHAnsi" w:cstheme="minorHAnsi"/>
          <w:bCs/>
          <w:szCs w:val="24"/>
        </w:rPr>
      </w:pPr>
      <w:r w:rsidRPr="00AE0E50">
        <w:rPr>
          <w:rFonts w:asciiTheme="minorHAnsi" w:hAnsiTheme="minorHAnsi" w:cstheme="minorHAnsi"/>
          <w:bCs/>
          <w:szCs w:val="24"/>
        </w:rPr>
        <w:t>Sensibilisering voor een grotere bewustwording over grensoverschrijdend seksueel gedrag bij het grote publiek, bij (potentiële) cliënten en bij hulpverleners; website met checklist (hoe stel je grensoverschrijdend gedrag vast</w:t>
      </w:r>
      <w:r w:rsidR="00FE76AF">
        <w:rPr>
          <w:rFonts w:asciiTheme="minorHAnsi" w:hAnsiTheme="minorHAnsi" w:cstheme="minorHAnsi"/>
          <w:bCs/>
          <w:szCs w:val="24"/>
        </w:rPr>
        <w:t xml:space="preserve">? - </w:t>
      </w:r>
      <w:r w:rsidR="00FE76AF" w:rsidRPr="00FE76AF">
        <w:rPr>
          <w:rFonts w:asciiTheme="minorHAnsi" w:hAnsiTheme="minorHAnsi" w:cstheme="minorHAnsi"/>
          <w:bCs/>
          <w:szCs w:val="24"/>
        </w:rPr>
        <w:t xml:space="preserve"> conform het Vlaggensysteem voor minder</w:t>
      </w:r>
      <w:r w:rsidR="00FE76AF">
        <w:rPr>
          <w:rFonts w:asciiTheme="minorHAnsi" w:hAnsiTheme="minorHAnsi" w:cstheme="minorHAnsi"/>
          <w:bCs/>
          <w:szCs w:val="24"/>
        </w:rPr>
        <w:t xml:space="preserve">jarigen op de website van </w:t>
      </w:r>
      <w:proofErr w:type="spellStart"/>
      <w:r w:rsidR="00FE76AF">
        <w:rPr>
          <w:rFonts w:asciiTheme="minorHAnsi" w:hAnsiTheme="minorHAnsi" w:cstheme="minorHAnsi"/>
          <w:bCs/>
          <w:szCs w:val="24"/>
        </w:rPr>
        <w:t>Sensoa</w:t>
      </w:r>
      <w:proofErr w:type="spellEnd"/>
      <w:r w:rsidR="00FE76AF">
        <w:rPr>
          <w:rFonts w:asciiTheme="minorHAnsi" w:hAnsiTheme="minorHAnsi" w:cstheme="minorHAnsi"/>
          <w:bCs/>
          <w:szCs w:val="24"/>
        </w:rPr>
        <w:t>)</w:t>
      </w:r>
      <w:r w:rsidRPr="00AE0E50">
        <w:rPr>
          <w:rFonts w:asciiTheme="minorHAnsi" w:hAnsiTheme="minorHAnsi" w:cstheme="minorHAnsi"/>
          <w:bCs/>
          <w:szCs w:val="24"/>
        </w:rPr>
        <w:t>en organisaties/adressen voor doorverwijzing;</w:t>
      </w:r>
      <w:r w:rsidR="00FE76AF">
        <w:rPr>
          <w:rFonts w:asciiTheme="minorHAnsi" w:hAnsiTheme="minorHAnsi" w:cstheme="minorHAnsi"/>
          <w:bCs/>
          <w:szCs w:val="24"/>
        </w:rPr>
        <w:t xml:space="preserve"> </w:t>
      </w:r>
    </w:p>
    <w:p w:rsidR="00AE0E50" w:rsidRPr="00FE76AF" w:rsidRDefault="00AE0E50" w:rsidP="00FE76AF">
      <w:pPr>
        <w:numPr>
          <w:ilvl w:val="0"/>
          <w:numId w:val="51"/>
        </w:numPr>
        <w:spacing w:after="0"/>
        <w:ind w:left="357" w:hanging="357"/>
        <w:rPr>
          <w:rFonts w:asciiTheme="minorHAnsi" w:hAnsiTheme="minorHAnsi" w:cstheme="minorHAnsi"/>
          <w:bCs/>
          <w:szCs w:val="24"/>
        </w:rPr>
      </w:pPr>
      <w:r w:rsidRPr="00FE76AF">
        <w:rPr>
          <w:rFonts w:asciiTheme="minorHAnsi" w:hAnsiTheme="minorHAnsi" w:cstheme="minorHAnsi"/>
          <w:bCs/>
          <w:szCs w:val="24"/>
        </w:rPr>
        <w:t>Het ontwikkelen van een integriteitsbeleid voor slachtoffers die niet gehoord/niet geloofd/zich niet gerespecteerd voelen;</w:t>
      </w:r>
    </w:p>
    <w:p w:rsidR="00AE0E50" w:rsidRPr="00AE0E50" w:rsidRDefault="00AE0E50" w:rsidP="00FE76AF">
      <w:pPr>
        <w:numPr>
          <w:ilvl w:val="0"/>
          <w:numId w:val="51"/>
        </w:numPr>
        <w:spacing w:after="0"/>
        <w:ind w:left="357" w:hanging="357"/>
        <w:rPr>
          <w:rFonts w:asciiTheme="minorHAnsi" w:hAnsiTheme="minorHAnsi" w:cstheme="minorHAnsi"/>
          <w:bCs/>
          <w:szCs w:val="24"/>
        </w:rPr>
      </w:pPr>
      <w:r w:rsidRPr="00AE0E50">
        <w:rPr>
          <w:rFonts w:asciiTheme="minorHAnsi" w:hAnsiTheme="minorHAnsi" w:cstheme="minorHAnsi"/>
          <w:bCs/>
          <w:szCs w:val="24"/>
        </w:rPr>
        <w:t xml:space="preserve">Het ontwikkelen en daarna toekennen van een kwaliteitslabel omtrent de betrouwbaarheid van het beroep van hulpverlener; registratie van psychologen en psychotherapeuten; </w:t>
      </w:r>
    </w:p>
    <w:p w:rsid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Intervisie voor </w:t>
      </w:r>
      <w:proofErr w:type="spellStart"/>
      <w:r w:rsidRPr="00AE0E50">
        <w:rPr>
          <w:rFonts w:asciiTheme="minorHAnsi" w:hAnsiTheme="minorHAnsi" w:cstheme="minorHAnsi"/>
          <w:bCs/>
          <w:szCs w:val="24"/>
        </w:rPr>
        <w:t>alleenwerkende</w:t>
      </w:r>
      <w:proofErr w:type="spellEnd"/>
      <w:r w:rsidRPr="00AE0E50">
        <w:rPr>
          <w:rFonts w:asciiTheme="minorHAnsi" w:hAnsiTheme="minorHAnsi" w:cstheme="minorHAnsi"/>
          <w:bCs/>
          <w:szCs w:val="24"/>
        </w:rPr>
        <w:t xml:space="preserve"> hulpverleners (o.a. privé-therapeuten)/professionals;</w:t>
      </w:r>
    </w:p>
    <w:p w:rsidR="00C104CB" w:rsidRDefault="00C104CB" w:rsidP="00C104CB">
      <w:pPr>
        <w:pStyle w:val="Lijstalinea"/>
        <w:numPr>
          <w:ilvl w:val="0"/>
          <w:numId w:val="51"/>
        </w:numPr>
        <w:spacing w:after="0"/>
        <w:rPr>
          <w:rFonts w:asciiTheme="minorHAnsi" w:hAnsiTheme="minorHAnsi" w:cstheme="minorHAnsi"/>
          <w:bCs/>
          <w:szCs w:val="24"/>
        </w:rPr>
      </w:pPr>
      <w:r>
        <w:rPr>
          <w:rFonts w:asciiTheme="minorHAnsi" w:hAnsiTheme="minorHAnsi" w:cstheme="minorHAnsi"/>
          <w:bCs/>
          <w:szCs w:val="24"/>
        </w:rPr>
        <w:t>H</w:t>
      </w:r>
      <w:r w:rsidRPr="00E81584">
        <w:rPr>
          <w:rFonts w:asciiTheme="minorHAnsi" w:hAnsiTheme="minorHAnsi" w:cstheme="minorHAnsi"/>
          <w:bCs/>
          <w:szCs w:val="24"/>
        </w:rPr>
        <w:t xml:space="preserve">et erkennen en </w:t>
      </w:r>
      <w:r w:rsidRPr="00B3099B">
        <w:rPr>
          <w:rFonts w:asciiTheme="minorHAnsi" w:hAnsiTheme="minorHAnsi" w:cstheme="minorHAnsi"/>
          <w:b/>
          <w:bCs/>
          <w:szCs w:val="24"/>
        </w:rPr>
        <w:t>ondersteunen van</w:t>
      </w:r>
      <w:r w:rsidRPr="00E81584">
        <w:rPr>
          <w:rFonts w:asciiTheme="minorHAnsi" w:hAnsiTheme="minorHAnsi" w:cstheme="minorHAnsi"/>
          <w:bCs/>
          <w:szCs w:val="24"/>
        </w:rPr>
        <w:t xml:space="preserve"> </w:t>
      </w:r>
      <w:r w:rsidRPr="00DF6CF2">
        <w:rPr>
          <w:b/>
        </w:rPr>
        <w:t>zelfhulpgroepen</w:t>
      </w:r>
      <w:r w:rsidRPr="00E81584">
        <w:rPr>
          <w:rFonts w:asciiTheme="minorHAnsi" w:hAnsiTheme="minorHAnsi" w:cstheme="minorHAnsi"/>
          <w:bCs/>
          <w:szCs w:val="24"/>
        </w:rPr>
        <w:t xml:space="preserve">, o.a. het voorzien van opleidingen voor de </w:t>
      </w:r>
      <w:r>
        <w:rPr>
          <w:rFonts w:asciiTheme="minorHAnsi" w:hAnsiTheme="minorHAnsi" w:cstheme="minorHAnsi"/>
          <w:bCs/>
          <w:szCs w:val="24"/>
        </w:rPr>
        <w:t>begeleiders van zelfhulpgroepen;</w:t>
      </w:r>
    </w:p>
    <w:p w:rsidR="00AE0E50" w:rsidRPr="00C104CB" w:rsidRDefault="00AE0E50" w:rsidP="00C104CB">
      <w:pPr>
        <w:numPr>
          <w:ilvl w:val="0"/>
          <w:numId w:val="51"/>
        </w:numPr>
        <w:spacing w:after="0"/>
        <w:rPr>
          <w:rFonts w:asciiTheme="minorHAnsi" w:hAnsiTheme="minorHAnsi" w:cstheme="minorHAnsi"/>
          <w:bCs/>
          <w:szCs w:val="24"/>
        </w:rPr>
      </w:pPr>
      <w:r w:rsidRPr="00B3099B">
        <w:rPr>
          <w:rFonts w:asciiTheme="minorHAnsi" w:hAnsiTheme="minorHAnsi" w:cstheme="minorHAnsi"/>
          <w:b/>
          <w:bCs/>
          <w:szCs w:val="24"/>
        </w:rPr>
        <w:t>Opvolging Engagementsverklaring ter bescherming van de seksuele integriteit van de minderjarige</w:t>
      </w:r>
      <w:r w:rsidRPr="00C104CB">
        <w:rPr>
          <w:rFonts w:asciiTheme="minorHAnsi" w:hAnsiTheme="minorHAnsi" w:cstheme="minorHAnsi"/>
          <w:bCs/>
          <w:szCs w:val="24"/>
        </w:rPr>
        <w:t xml:space="preserve"> in de sportsector van 29 februari 2012;</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Opvolging Engagementsverklaring ter bescherming van de seksuele integriteit van de minderjarige in het onderwijs van 29 februari 2012;</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Opvolging Engagementsverklaring ter bescherming van de seksuele integriteit van de minderjarige in de jeugdsector van 29 februari 2012;</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Opvolging Engagementsverklaring ter bescherming van de seksuele integriteit van de minderjarige in de hulpverlening en de kinderopvang van 1 maart 2012;</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 xml:space="preserve">Een aanspreekpunt voor professionals waar ze terecht kunnen als ze zelf voelen dat ze in de problemen terecht komen; </w:t>
      </w:r>
    </w:p>
    <w:p w:rsidR="00AE0E50" w:rsidRPr="00AE0E50" w:rsidRDefault="00AE0E50" w:rsidP="00AE0E50">
      <w:pPr>
        <w:numPr>
          <w:ilvl w:val="0"/>
          <w:numId w:val="51"/>
        </w:numPr>
        <w:spacing w:after="0"/>
        <w:rPr>
          <w:rFonts w:asciiTheme="minorHAnsi" w:hAnsiTheme="minorHAnsi" w:cstheme="minorHAnsi"/>
          <w:bCs/>
          <w:szCs w:val="24"/>
        </w:rPr>
      </w:pPr>
      <w:r w:rsidRPr="00AE0E50">
        <w:rPr>
          <w:rFonts w:asciiTheme="minorHAnsi" w:hAnsiTheme="minorHAnsi" w:cstheme="minorHAnsi"/>
          <w:bCs/>
          <w:szCs w:val="24"/>
        </w:rPr>
        <w:t>Het erkennen en ondersteunen van zelfhulpgroepen; o.a. het voorzien van opleidingen voor de begeleiders van zelfhulpgroepen.</w:t>
      </w:r>
    </w:p>
    <w:p w:rsidR="006C74B1" w:rsidRDefault="006C74B1" w:rsidP="006B27F1">
      <w:pPr>
        <w:pStyle w:val="Kop1"/>
      </w:pPr>
      <w:bookmarkStart w:id="53" w:name="_Toc387147238"/>
      <w:r>
        <w:t>Gezondheid</w:t>
      </w:r>
      <w:bookmarkEnd w:id="53"/>
      <w:r w:rsidR="0043538C">
        <w:t xml:space="preserve"> </w:t>
      </w:r>
    </w:p>
    <w:p w:rsidR="00E233CD" w:rsidRPr="00CE4982" w:rsidRDefault="00E233CD" w:rsidP="00CE4982">
      <w:pPr>
        <w:pStyle w:val="Kop2"/>
        <w:rPr>
          <w:rStyle w:val="Intensievebenadrukking"/>
          <w:b/>
          <w:bCs/>
          <w:i/>
          <w:iCs/>
          <w:color w:val="auto"/>
        </w:rPr>
      </w:pPr>
      <w:bookmarkStart w:id="54" w:name="_Toc387147239"/>
      <w:r w:rsidRPr="00CE4982">
        <w:rPr>
          <w:rStyle w:val="Intensievebenadrukking"/>
          <w:b/>
          <w:bCs/>
          <w:i/>
          <w:iCs/>
          <w:color w:val="auto"/>
        </w:rPr>
        <w:t>Definitie en referentiekader gezondheid</w:t>
      </w:r>
      <w:bookmarkEnd w:id="54"/>
    </w:p>
    <w:p w:rsidR="00E233CD" w:rsidRDefault="00E233CD" w:rsidP="00E233CD">
      <w:pPr>
        <w:spacing w:after="0"/>
      </w:pPr>
      <w:r>
        <w:t>Ui</w:t>
      </w:r>
      <w:r w:rsidR="00793CE1">
        <w:t xml:space="preserve">t de resultaten van Gezondheidsenquêtes </w:t>
      </w:r>
      <w:r>
        <w:t>blijkt duidelijk dat vrouwen een betere ‘</w:t>
      </w:r>
      <w:proofErr w:type="spellStart"/>
      <w:r>
        <w:t>leefhygiëne</w:t>
      </w:r>
      <w:proofErr w:type="spellEnd"/>
      <w:r>
        <w:t>’ in acht nemen dan mannen. Ze houden er een gezondere levensstijl op na, hun gedrag ten aanzien van hun gezondheid getuigt van meer verantwoordelijkheidszin. Ze roken minder, drinken minder, eten gezonder,…</w:t>
      </w:r>
      <w:r w:rsidR="006128D7">
        <w:t xml:space="preserve"> (wel minder lichamelijke beweging)</w:t>
      </w:r>
      <w:r>
        <w:t xml:space="preserve"> . Ze raadplegen vaker een arts en toch zijn ze minder gezond</w:t>
      </w:r>
      <w:r w:rsidR="008A190F">
        <w:t xml:space="preserve"> dan mannen</w:t>
      </w:r>
      <w:r>
        <w:t>, zowel subjectief als objectief bekeken. Wanneer het beleid (en de hypothese van de gezondheidsenquêtes) vertrekt van het uitgangspunt ‘een gezond gedrag leidt tot een betere gezondheid’ blijkt dit voor vrouwen niet te kloppen.</w:t>
      </w:r>
    </w:p>
    <w:p w:rsidR="0035237B" w:rsidRDefault="0035237B" w:rsidP="00615031">
      <w:pPr>
        <w:spacing w:after="0"/>
      </w:pPr>
      <w:r>
        <w:t xml:space="preserve">De </w:t>
      </w:r>
      <w:proofErr w:type="spellStart"/>
      <w:r>
        <w:t>Vrouwenraad</w:t>
      </w:r>
      <w:proofErr w:type="spellEnd"/>
      <w:r>
        <w:t xml:space="preserve"> vraagt:</w:t>
      </w:r>
    </w:p>
    <w:p w:rsidR="0035237B" w:rsidRDefault="00793CE1" w:rsidP="00D35259">
      <w:pPr>
        <w:pStyle w:val="Lijstalinea"/>
        <w:numPr>
          <w:ilvl w:val="0"/>
          <w:numId w:val="20"/>
        </w:numPr>
        <w:spacing w:after="0"/>
      </w:pPr>
      <w:r w:rsidRPr="009F6E73">
        <w:rPr>
          <w:b/>
        </w:rPr>
        <w:t>Een gelijk recht op gezondheid</w:t>
      </w:r>
      <w:r w:rsidR="0035237B" w:rsidRPr="009F6E73">
        <w:rPr>
          <w:b/>
        </w:rPr>
        <w:t xml:space="preserve"> als</w:t>
      </w:r>
      <w:r w:rsidR="008A190F" w:rsidRPr="009F6E73">
        <w:rPr>
          <w:b/>
        </w:rPr>
        <w:t xml:space="preserve"> het uitgangspunt van het gezondheidsbeleid</w:t>
      </w:r>
      <w:r w:rsidR="0035237B">
        <w:t xml:space="preserve">, </w:t>
      </w:r>
      <w:r>
        <w:t xml:space="preserve">dat veronderstelt dat de sociaal verankerde ongelijkheden worden weggewerkt door ervan uit te gaan dat </w:t>
      </w:r>
      <w:r w:rsidR="006128D7">
        <w:t xml:space="preserve">bijvoorbeeld </w:t>
      </w:r>
      <w:r>
        <w:t xml:space="preserve">een laaggeschoolde dezelfde gezondheid moet hebben als een hooggeschoolde; </w:t>
      </w:r>
    </w:p>
    <w:p w:rsidR="0035237B" w:rsidRDefault="0035237B" w:rsidP="0035237B">
      <w:pPr>
        <w:spacing w:after="0"/>
      </w:pPr>
    </w:p>
    <w:p w:rsidR="0035237B" w:rsidRDefault="0035237B" w:rsidP="0035237B">
      <w:pPr>
        <w:spacing w:after="0"/>
      </w:pPr>
      <w:r>
        <w:t>D</w:t>
      </w:r>
      <w:r w:rsidR="00793CE1">
        <w:t>e ongelijkheden situeren zich op sociaal vlak, tussen vrouwen en mannen, tussen vrouwen onderling en tussen mannen onderling.</w:t>
      </w:r>
    </w:p>
    <w:p w:rsidR="0035237B" w:rsidRDefault="00793CE1" w:rsidP="00D35259">
      <w:pPr>
        <w:pStyle w:val="Lijstalinea"/>
        <w:numPr>
          <w:ilvl w:val="0"/>
          <w:numId w:val="20"/>
        </w:numPr>
        <w:spacing w:after="0"/>
        <w:rPr>
          <w:szCs w:val="24"/>
        </w:rPr>
      </w:pPr>
      <w:r w:rsidRPr="0035237B">
        <w:rPr>
          <w:szCs w:val="24"/>
        </w:rPr>
        <w:t xml:space="preserve">Het beleid moet daarom vertrekken van </w:t>
      </w:r>
      <w:r w:rsidRPr="00DF6CF2">
        <w:rPr>
          <w:b/>
        </w:rPr>
        <w:t>genderanalyses</w:t>
      </w:r>
      <w:r w:rsidRPr="0035237B">
        <w:rPr>
          <w:szCs w:val="24"/>
        </w:rPr>
        <w:t xml:space="preserve">. </w:t>
      </w:r>
      <w:r w:rsidR="00615031" w:rsidRPr="0035237B">
        <w:rPr>
          <w:szCs w:val="24"/>
        </w:rPr>
        <w:t xml:space="preserve">Gegevens over gezondheidszorg zijn te vinden in verschillende </w:t>
      </w:r>
      <w:r w:rsidR="00615031" w:rsidRPr="00C72476">
        <w:t>databanken</w:t>
      </w:r>
      <w:r w:rsidR="00615031" w:rsidRPr="0035237B">
        <w:rPr>
          <w:szCs w:val="24"/>
        </w:rPr>
        <w:t xml:space="preserve">. Er moet een </w:t>
      </w:r>
      <w:r w:rsidR="00615031" w:rsidRPr="00DF6CF2">
        <w:rPr>
          <w:b/>
        </w:rPr>
        <w:t>conceptueel datamodel</w:t>
      </w:r>
      <w:r w:rsidR="00615031" w:rsidRPr="0035237B">
        <w:rPr>
          <w:szCs w:val="24"/>
        </w:rPr>
        <w:t xml:space="preserve"> ontwikkeld worden waarin de genderinvalshoek opgenomen is. Dit model moet gebaseerd zijn op de definitie/s en het referentiekader van het gezondheidsbeleid. </w:t>
      </w:r>
    </w:p>
    <w:p w:rsidR="00793CE1" w:rsidRPr="0035237B" w:rsidRDefault="00793CE1" w:rsidP="00D35259">
      <w:pPr>
        <w:pStyle w:val="Lijstalinea"/>
        <w:numPr>
          <w:ilvl w:val="0"/>
          <w:numId w:val="20"/>
        </w:numPr>
        <w:spacing w:after="0"/>
        <w:rPr>
          <w:szCs w:val="24"/>
        </w:rPr>
      </w:pPr>
      <w:r w:rsidRPr="0035237B">
        <w:rPr>
          <w:szCs w:val="24"/>
        </w:rPr>
        <w:t xml:space="preserve">Dit kan </w:t>
      </w:r>
      <w:r w:rsidR="008A190F" w:rsidRPr="0035237B">
        <w:rPr>
          <w:szCs w:val="24"/>
        </w:rPr>
        <w:t xml:space="preserve">in banen geleid worden </w:t>
      </w:r>
      <w:r w:rsidRPr="0035237B">
        <w:rPr>
          <w:szCs w:val="24"/>
        </w:rPr>
        <w:t>door d</w:t>
      </w:r>
      <w:r w:rsidRPr="0035237B">
        <w:rPr>
          <w:rFonts w:cs="Verdana"/>
          <w:color w:val="000000"/>
          <w:szCs w:val="24"/>
        </w:rPr>
        <w:t xml:space="preserve">e </w:t>
      </w:r>
      <w:r w:rsidRPr="00DF6CF2">
        <w:rPr>
          <w:b/>
        </w:rPr>
        <w:t>oprichting van een cel gender/sekse en gezondheid</w:t>
      </w:r>
      <w:r w:rsidRPr="0035237B">
        <w:rPr>
          <w:rFonts w:cs="Verdana"/>
          <w:color w:val="000000"/>
          <w:szCs w:val="24"/>
        </w:rPr>
        <w:t xml:space="preserve"> bij het Vlaams Agentschap Gezondheid en Zorg. </w:t>
      </w:r>
      <w:r w:rsidR="004F4B9D" w:rsidRPr="0035237B">
        <w:rPr>
          <w:szCs w:val="24"/>
        </w:rPr>
        <w:t xml:space="preserve"> </w:t>
      </w:r>
      <w:r w:rsidRPr="0035237B">
        <w:rPr>
          <w:rFonts w:cs="Verdana"/>
          <w:color w:val="000000"/>
          <w:szCs w:val="24"/>
        </w:rPr>
        <w:t xml:space="preserve">Deze cel kan bijvoorbeeld volgende opdrachten uitvoeren: het coördineren en steunen van acties, initiatieven, onderzoeksopdrachten van de overheid; het bewaken van het genderperspectief en </w:t>
      </w:r>
      <w:proofErr w:type="spellStart"/>
      <w:r w:rsidRPr="00DF6CF2">
        <w:rPr>
          <w:b/>
        </w:rPr>
        <w:t>seksespecifieke</w:t>
      </w:r>
      <w:proofErr w:type="spellEnd"/>
      <w:r w:rsidRPr="00DF6CF2">
        <w:rPr>
          <w:b/>
        </w:rPr>
        <w:t xml:space="preserve"> aspecten</w:t>
      </w:r>
      <w:r w:rsidRPr="0035237B">
        <w:rPr>
          <w:rFonts w:cs="Verdana"/>
          <w:color w:val="000000"/>
          <w:szCs w:val="24"/>
        </w:rPr>
        <w:t xml:space="preserve"> in alle aspecten van het gezondheidsbeleid; overleg met de wetenschappelijke wereld en met de middenveldorganisaties actief op het vlak van gender/sekse en gezondheid.</w:t>
      </w:r>
    </w:p>
    <w:p w:rsidR="00A603F1" w:rsidRPr="00CE4982" w:rsidRDefault="00A603F1" w:rsidP="00CE4982">
      <w:pPr>
        <w:pStyle w:val="Kop2"/>
        <w:rPr>
          <w:rStyle w:val="Intensievebenadrukking"/>
          <w:b/>
          <w:bCs/>
          <w:i/>
          <w:iCs/>
          <w:color w:val="auto"/>
        </w:rPr>
      </w:pPr>
      <w:bookmarkStart w:id="55" w:name="_Toc387147240"/>
      <w:r w:rsidRPr="00CE4982">
        <w:rPr>
          <w:rStyle w:val="Intensievebenadrukking"/>
          <w:b/>
          <w:bCs/>
          <w:i/>
          <w:iCs/>
          <w:color w:val="auto"/>
        </w:rPr>
        <w:t>Diverse aandoeningen</w:t>
      </w:r>
      <w:bookmarkEnd w:id="55"/>
    </w:p>
    <w:p w:rsidR="00A603F1" w:rsidRDefault="00A603F1" w:rsidP="00E0042F">
      <w:pPr>
        <w:spacing w:after="0"/>
        <w:rPr>
          <w:lang w:eastAsia="fr-BE"/>
        </w:rPr>
      </w:pPr>
      <w:r w:rsidRPr="00A603F1">
        <w:rPr>
          <w:rStyle w:val="Intensievebenadrukking"/>
          <w:b w:val="0"/>
          <w:i w:val="0"/>
          <w:color w:val="auto"/>
        </w:rPr>
        <w:t xml:space="preserve">Er </w:t>
      </w:r>
      <w:r>
        <w:rPr>
          <w:rStyle w:val="Intensievebenadrukking"/>
          <w:b w:val="0"/>
          <w:i w:val="0"/>
          <w:color w:val="auto"/>
        </w:rPr>
        <w:t>zijn verschillende aandoeningen die meer vrouwen treffen dan mannen en waarvan de gevolgen bovendien erger zijn voor vrouwen dan voor mannen en waarvan de behandeling voor mannen nauwgezetter wordt uitgevoerd. We denken aan astma, chronische aandoeningen</w:t>
      </w:r>
      <w:r>
        <w:rPr>
          <w:rStyle w:val="Voetnootmarkering"/>
          <w:bCs/>
          <w:iCs/>
        </w:rPr>
        <w:footnoteReference w:id="19"/>
      </w:r>
      <w:r>
        <w:rPr>
          <w:rStyle w:val="Intensievebenadrukking"/>
          <w:b w:val="0"/>
          <w:i w:val="0"/>
          <w:color w:val="auto"/>
        </w:rPr>
        <w:t>, auto-immuunziekten, c</w:t>
      </w:r>
      <w:r w:rsidRPr="00A603F1">
        <w:rPr>
          <w:rStyle w:val="Intensievebenadrukking"/>
          <w:b w:val="0"/>
          <w:i w:val="0"/>
          <w:color w:val="auto"/>
        </w:rPr>
        <w:t>hronisch vermoeidheidssyndroom (CVS) of myalgische encefalomyelitis (ME)</w:t>
      </w:r>
      <w:r>
        <w:rPr>
          <w:rStyle w:val="Intensievebenadrukking"/>
          <w:b w:val="0"/>
          <w:i w:val="0"/>
          <w:color w:val="auto"/>
        </w:rPr>
        <w:t xml:space="preserve">, </w:t>
      </w:r>
      <w:r w:rsidR="00BC7A43">
        <w:rPr>
          <w:lang w:eastAsia="fr-BE"/>
        </w:rPr>
        <w:t>c</w:t>
      </w:r>
      <w:r>
        <w:rPr>
          <w:lang w:eastAsia="fr-BE"/>
        </w:rPr>
        <w:t xml:space="preserve">erebrovasculair accident (CVA), cardiovasculaire en coronaire aandoeningen, diabetes type 2, eetstoornissen, </w:t>
      </w:r>
      <w:r w:rsidR="00BD4891">
        <w:rPr>
          <w:lang w:eastAsia="fr-BE"/>
        </w:rPr>
        <w:t xml:space="preserve">osteoporose, </w:t>
      </w:r>
      <w:r>
        <w:rPr>
          <w:lang w:eastAsia="fr-BE"/>
        </w:rPr>
        <w:t>emotionele problemen (depressie)</w:t>
      </w:r>
      <w:r w:rsidR="00BD4891">
        <w:rPr>
          <w:lang w:eastAsia="fr-BE"/>
        </w:rPr>
        <w:t>, psychologisch welbevinden, stress</w:t>
      </w:r>
      <w:r w:rsidR="00BD160B">
        <w:rPr>
          <w:lang w:eastAsia="fr-BE"/>
        </w:rPr>
        <w:t>,…</w:t>
      </w:r>
    </w:p>
    <w:p w:rsidR="0053675F" w:rsidRDefault="0053675F" w:rsidP="00E0042F">
      <w:pPr>
        <w:spacing w:after="0"/>
        <w:rPr>
          <w:lang w:eastAsia="fr-BE"/>
        </w:rPr>
      </w:pPr>
    </w:p>
    <w:p w:rsidR="0053675F" w:rsidRDefault="0053675F" w:rsidP="00E0042F">
      <w:pPr>
        <w:spacing w:after="0"/>
        <w:rPr>
          <w:lang w:eastAsia="fr-BE"/>
        </w:rPr>
      </w:pPr>
      <w:r>
        <w:rPr>
          <w:lang w:eastAsia="fr-BE"/>
        </w:rPr>
        <w:t xml:space="preserve">De </w:t>
      </w:r>
      <w:proofErr w:type="spellStart"/>
      <w:r>
        <w:rPr>
          <w:lang w:eastAsia="fr-BE"/>
        </w:rPr>
        <w:t>Vrouwenraad</w:t>
      </w:r>
      <w:proofErr w:type="spellEnd"/>
      <w:r>
        <w:rPr>
          <w:lang w:eastAsia="fr-BE"/>
        </w:rPr>
        <w:t xml:space="preserve"> vraagt:</w:t>
      </w:r>
    </w:p>
    <w:p w:rsidR="0053675F" w:rsidRDefault="00BD160B" w:rsidP="00D35259">
      <w:pPr>
        <w:pStyle w:val="Lijstalinea"/>
        <w:numPr>
          <w:ilvl w:val="0"/>
          <w:numId w:val="21"/>
        </w:numPr>
        <w:spacing w:after="0"/>
        <w:rPr>
          <w:lang w:eastAsia="fr-BE"/>
        </w:rPr>
      </w:pPr>
      <w:r w:rsidRPr="00DF6CF2">
        <w:rPr>
          <w:b/>
        </w:rPr>
        <w:t>Onderzoek naar de ziekteprofielen van jongens en meisjes/mannen en vrouwen</w:t>
      </w:r>
      <w:r w:rsidRPr="00BD160B">
        <w:rPr>
          <w:lang w:eastAsia="fr-BE"/>
        </w:rPr>
        <w:t xml:space="preserve"> en </w:t>
      </w:r>
      <w:r w:rsidR="0053675F">
        <w:rPr>
          <w:lang w:eastAsia="fr-BE"/>
        </w:rPr>
        <w:t xml:space="preserve">naar </w:t>
      </w:r>
      <w:r w:rsidRPr="00BD160B">
        <w:rPr>
          <w:lang w:eastAsia="fr-BE"/>
        </w:rPr>
        <w:t xml:space="preserve">de aanpak van de artsen, rekening houdend met de vorderingen in de research om te komen tot een </w:t>
      </w:r>
      <w:proofErr w:type="spellStart"/>
      <w:r w:rsidRPr="00BD160B">
        <w:rPr>
          <w:lang w:eastAsia="fr-BE"/>
        </w:rPr>
        <w:t>seksespecifieke</w:t>
      </w:r>
      <w:proofErr w:type="spellEnd"/>
      <w:r w:rsidRPr="00BD160B">
        <w:rPr>
          <w:lang w:eastAsia="fr-BE"/>
        </w:rPr>
        <w:t xml:space="preserve"> en genderg</w:t>
      </w:r>
      <w:r>
        <w:rPr>
          <w:lang w:eastAsia="fr-BE"/>
        </w:rPr>
        <w:t xml:space="preserve">evoelige behandeling/benadering is noodzakelijk om </w:t>
      </w:r>
      <w:r w:rsidR="0053675F">
        <w:rPr>
          <w:lang w:eastAsia="fr-BE"/>
        </w:rPr>
        <w:t>tot betere resultaten te komen;</w:t>
      </w:r>
    </w:p>
    <w:p w:rsidR="0053675F" w:rsidRDefault="00BD160B" w:rsidP="00D35259">
      <w:pPr>
        <w:pStyle w:val="Lijstalinea"/>
        <w:numPr>
          <w:ilvl w:val="0"/>
          <w:numId w:val="21"/>
        </w:numPr>
        <w:spacing w:after="0"/>
        <w:rPr>
          <w:lang w:eastAsia="fr-BE"/>
        </w:rPr>
      </w:pPr>
      <w:r>
        <w:rPr>
          <w:lang w:eastAsia="fr-BE"/>
        </w:rPr>
        <w:t xml:space="preserve">Vervolgens de uitwerking van </w:t>
      </w:r>
      <w:r w:rsidRPr="00DF6CF2">
        <w:rPr>
          <w:b/>
        </w:rPr>
        <w:t>klinische richtlijnen voor primaire en secundaire preventie</w:t>
      </w:r>
      <w:r w:rsidRPr="00C72476">
        <w:rPr>
          <w:rStyle w:val="Subtielebenadrukking"/>
        </w:rPr>
        <w:t xml:space="preserve"> </w:t>
      </w:r>
      <w:r>
        <w:rPr>
          <w:lang w:eastAsia="fr-BE"/>
        </w:rPr>
        <w:t xml:space="preserve">die </w:t>
      </w:r>
      <w:proofErr w:type="spellStart"/>
      <w:r>
        <w:rPr>
          <w:lang w:eastAsia="fr-BE"/>
        </w:rPr>
        <w:t>seksespecifiek</w:t>
      </w:r>
      <w:proofErr w:type="spellEnd"/>
      <w:r w:rsidR="0053675F">
        <w:rPr>
          <w:lang w:eastAsia="fr-BE"/>
        </w:rPr>
        <w:t xml:space="preserve"> en gendergevoelig moeten zijn;</w:t>
      </w:r>
    </w:p>
    <w:p w:rsidR="00BD160B" w:rsidRDefault="0053675F" w:rsidP="00E0042F">
      <w:pPr>
        <w:pStyle w:val="Lijstalinea"/>
        <w:numPr>
          <w:ilvl w:val="0"/>
          <w:numId w:val="21"/>
        </w:numPr>
        <w:spacing w:after="0"/>
        <w:rPr>
          <w:lang w:eastAsia="fr-BE"/>
        </w:rPr>
      </w:pPr>
      <w:r>
        <w:rPr>
          <w:lang w:eastAsia="fr-BE"/>
        </w:rPr>
        <w:t>G</w:t>
      </w:r>
      <w:r w:rsidR="00BD160B">
        <w:rPr>
          <w:lang w:eastAsia="fr-BE"/>
        </w:rPr>
        <w:t>er</w:t>
      </w:r>
      <w:r w:rsidR="00BA6AEF">
        <w:rPr>
          <w:lang w:eastAsia="fr-BE"/>
        </w:rPr>
        <w:t>ichte sensibiliseringscampagnes, ook naar kwetsbare groepen.</w:t>
      </w:r>
    </w:p>
    <w:p w:rsidR="00BD4891" w:rsidRPr="00CE4982" w:rsidRDefault="00BD4891" w:rsidP="00CE4982">
      <w:pPr>
        <w:pStyle w:val="Kop2"/>
        <w:rPr>
          <w:rStyle w:val="Intensievebenadrukking"/>
          <w:b/>
          <w:bCs/>
          <w:i/>
          <w:iCs/>
          <w:color w:val="auto"/>
        </w:rPr>
      </w:pPr>
      <w:bookmarkStart w:id="56" w:name="_Toc387147241"/>
      <w:r w:rsidRPr="00CE4982">
        <w:rPr>
          <w:rStyle w:val="Intensievebenadrukking"/>
          <w:b/>
          <w:bCs/>
          <w:i/>
          <w:iCs/>
          <w:color w:val="auto"/>
        </w:rPr>
        <w:t>Geneesmiddelenverbruik</w:t>
      </w:r>
      <w:bookmarkEnd w:id="56"/>
    </w:p>
    <w:p w:rsidR="0098696C" w:rsidRDefault="00351EB0" w:rsidP="00351EB0">
      <w:pPr>
        <w:spacing w:after="0"/>
      </w:pPr>
      <w:r w:rsidRPr="00EE5CC0">
        <w:t xml:space="preserve">Vrouwen gebruiken </w:t>
      </w:r>
      <w:r>
        <w:t xml:space="preserve">(20%) </w:t>
      </w:r>
      <w:r w:rsidRPr="00EE5CC0">
        <w:t xml:space="preserve">beduidend meer </w:t>
      </w:r>
      <w:r>
        <w:t>psychotrope geneesmiddelen (</w:t>
      </w:r>
      <w:r w:rsidRPr="003344AD">
        <w:t>slaapmiddelen, kalmeermiddelen en antidepressiva</w:t>
      </w:r>
      <w:r>
        <w:t xml:space="preserve">) </w:t>
      </w:r>
      <w:r w:rsidRPr="00EE5CC0">
        <w:t>dan mannen</w:t>
      </w:r>
      <w:r>
        <w:t xml:space="preserve"> (10%)</w:t>
      </w:r>
      <w:r w:rsidRPr="00EE5CC0">
        <w:t>.</w:t>
      </w:r>
      <w:r>
        <w:t xml:space="preserve"> </w:t>
      </w:r>
      <w:r w:rsidRPr="00E40CAF">
        <w:t xml:space="preserve">Hoewel slaap- en kalmeringsmiddelen bepaalde symptomen </w:t>
      </w:r>
      <w:r w:rsidR="00D55CE9">
        <w:t xml:space="preserve">kunnen bestrijden, nemen ze </w:t>
      </w:r>
      <w:r w:rsidRPr="00E40CAF">
        <w:t>de onderliggende oorzaak niet weg.</w:t>
      </w:r>
      <w:r w:rsidR="00151A31">
        <w:t xml:space="preserve"> </w:t>
      </w:r>
    </w:p>
    <w:p w:rsidR="0098696C" w:rsidRDefault="0098696C" w:rsidP="00351EB0">
      <w:pPr>
        <w:spacing w:after="0"/>
      </w:pPr>
    </w:p>
    <w:p w:rsidR="0098696C" w:rsidRDefault="0098696C" w:rsidP="00351EB0">
      <w:pPr>
        <w:spacing w:after="0"/>
      </w:pPr>
      <w:r>
        <w:lastRenderedPageBreak/>
        <w:t xml:space="preserve">De </w:t>
      </w:r>
      <w:proofErr w:type="spellStart"/>
      <w:r>
        <w:t>Vrouwenraad</w:t>
      </w:r>
      <w:proofErr w:type="spellEnd"/>
      <w:r>
        <w:t xml:space="preserve"> vraagt:</w:t>
      </w:r>
    </w:p>
    <w:p w:rsidR="00351EB0" w:rsidRDefault="00151A31" w:rsidP="00D35259">
      <w:pPr>
        <w:pStyle w:val="Lijstalinea"/>
        <w:numPr>
          <w:ilvl w:val="0"/>
          <w:numId w:val="22"/>
        </w:numPr>
        <w:spacing w:after="0"/>
      </w:pPr>
      <w:r>
        <w:t xml:space="preserve">Vlaanderen moet inzetten op het aanpakken van de oorzaken. Een efficiënter voorschrijf gedrag </w:t>
      </w:r>
      <w:r w:rsidR="00D55CE9">
        <w:t xml:space="preserve">in combinatie van het </w:t>
      </w:r>
      <w:r>
        <w:t xml:space="preserve">aanwenden van methodes om angst, </w:t>
      </w:r>
      <w:r w:rsidRPr="00E40CAF">
        <w:t>stress- en slaapproblemen aan te pakken</w:t>
      </w:r>
      <w:r>
        <w:t xml:space="preserve"> </w:t>
      </w:r>
      <w:r w:rsidR="00D55CE9">
        <w:t xml:space="preserve">op maat van de patiënt. Ook een vrouwvriendelijke ontwikkeling van de </w:t>
      </w:r>
      <w:proofErr w:type="spellStart"/>
      <w:r w:rsidR="00D55CE9">
        <w:t>anest</w:t>
      </w:r>
      <w:r w:rsidR="001A325E">
        <w:t>h</w:t>
      </w:r>
      <w:r w:rsidR="00D55CE9">
        <w:t>esia</w:t>
      </w:r>
      <w:proofErr w:type="spellEnd"/>
      <w:r w:rsidR="00D55CE9">
        <w:t xml:space="preserve"> is meer dan nodig. </w:t>
      </w:r>
    </w:p>
    <w:p w:rsidR="00211BDA" w:rsidRPr="00CE4982" w:rsidRDefault="00211BDA" w:rsidP="00CE4982">
      <w:pPr>
        <w:pStyle w:val="Kop2"/>
        <w:rPr>
          <w:rStyle w:val="Intensievebenadrukking"/>
          <w:b/>
          <w:bCs/>
          <w:i/>
          <w:iCs/>
          <w:color w:val="auto"/>
        </w:rPr>
      </w:pPr>
      <w:bookmarkStart w:id="57" w:name="_Toc387147242"/>
      <w:r w:rsidRPr="00CE4982">
        <w:rPr>
          <w:rStyle w:val="Intensievebenadrukking"/>
          <w:b/>
          <w:bCs/>
          <w:i/>
          <w:iCs/>
          <w:color w:val="auto"/>
        </w:rPr>
        <w:t>Pijnbestrijding</w:t>
      </w:r>
      <w:bookmarkEnd w:id="57"/>
    </w:p>
    <w:p w:rsidR="00145A1D" w:rsidRDefault="00211BDA" w:rsidP="00E0042F">
      <w:pPr>
        <w:spacing w:after="0"/>
        <w:rPr>
          <w:szCs w:val="24"/>
          <w:lang w:val="nl-BE"/>
        </w:rPr>
      </w:pPr>
      <w:r w:rsidRPr="00255C0A">
        <w:rPr>
          <w:szCs w:val="24"/>
          <w:lang w:val="nl-BE"/>
        </w:rPr>
        <w:t xml:space="preserve">Proportioneel gezien nemen vrouwen meer pijnstillers dan mannen. Maar wanneer de frequentie van de aandoeningen en het medicijnenverbruik dat daarmee gepaard gaat met elkaar vergeleken wordt, wijst niets erop dat vrouwen </w:t>
      </w:r>
      <w:proofErr w:type="spellStart"/>
      <w:r w:rsidRPr="00255C0A">
        <w:rPr>
          <w:szCs w:val="24"/>
          <w:lang w:val="nl-BE"/>
        </w:rPr>
        <w:t>overconsumeren</w:t>
      </w:r>
      <w:proofErr w:type="spellEnd"/>
      <w:r w:rsidRPr="00255C0A">
        <w:rPr>
          <w:szCs w:val="24"/>
          <w:lang w:val="nl-BE"/>
        </w:rPr>
        <w:t>, in tegendeel</w:t>
      </w:r>
      <w:r>
        <w:rPr>
          <w:szCs w:val="24"/>
          <w:lang w:val="nl-BE"/>
        </w:rPr>
        <w:t>.</w:t>
      </w:r>
      <w:r w:rsidR="00084169">
        <w:rPr>
          <w:szCs w:val="24"/>
          <w:lang w:val="nl-BE"/>
        </w:rPr>
        <w:t xml:space="preserve"> </w:t>
      </w:r>
    </w:p>
    <w:p w:rsidR="00145A1D" w:rsidRDefault="00145A1D" w:rsidP="00E0042F">
      <w:pPr>
        <w:spacing w:after="0"/>
        <w:rPr>
          <w:szCs w:val="24"/>
          <w:lang w:val="nl-BE"/>
        </w:rPr>
      </w:pPr>
    </w:p>
    <w:p w:rsidR="00145A1D" w:rsidRDefault="00145A1D" w:rsidP="00E0042F">
      <w:pPr>
        <w:spacing w:after="0"/>
        <w:rPr>
          <w:szCs w:val="24"/>
          <w:lang w:val="nl-BE"/>
        </w:rPr>
      </w:pPr>
      <w:r>
        <w:rPr>
          <w:szCs w:val="24"/>
          <w:lang w:val="nl-BE"/>
        </w:rPr>
        <w:t xml:space="preserve">De </w:t>
      </w:r>
      <w:proofErr w:type="spellStart"/>
      <w:r>
        <w:rPr>
          <w:szCs w:val="24"/>
          <w:lang w:val="nl-BE"/>
        </w:rPr>
        <w:t>Vrouwenraad</w:t>
      </w:r>
      <w:proofErr w:type="spellEnd"/>
      <w:r>
        <w:rPr>
          <w:szCs w:val="24"/>
          <w:lang w:val="nl-BE"/>
        </w:rPr>
        <w:t xml:space="preserve"> vraagt:</w:t>
      </w:r>
    </w:p>
    <w:p w:rsidR="00211BDA" w:rsidRDefault="00084169" w:rsidP="00D35259">
      <w:pPr>
        <w:pStyle w:val="Lijstalinea"/>
        <w:numPr>
          <w:ilvl w:val="0"/>
          <w:numId w:val="22"/>
        </w:numPr>
        <w:spacing w:after="0"/>
        <w:rPr>
          <w:rStyle w:val="Intensievebenadrukking"/>
        </w:rPr>
      </w:pPr>
      <w:r w:rsidRPr="00145A1D">
        <w:rPr>
          <w:szCs w:val="24"/>
          <w:lang w:val="nl-BE"/>
        </w:rPr>
        <w:t>De</w:t>
      </w:r>
      <w:r w:rsidR="00145A1D" w:rsidRPr="00145A1D">
        <w:rPr>
          <w:szCs w:val="24"/>
          <w:lang w:val="nl-BE"/>
        </w:rPr>
        <w:t xml:space="preserve"> Vlaamse</w:t>
      </w:r>
      <w:r w:rsidRPr="00145A1D">
        <w:rPr>
          <w:szCs w:val="24"/>
          <w:lang w:val="nl-BE"/>
        </w:rPr>
        <w:t xml:space="preserve"> overheid moet </w:t>
      </w:r>
      <w:r w:rsidR="00145A1D" w:rsidRPr="00145A1D">
        <w:rPr>
          <w:szCs w:val="24"/>
          <w:lang w:val="nl-BE"/>
        </w:rPr>
        <w:t xml:space="preserve">aandringen op </w:t>
      </w:r>
      <w:r w:rsidR="00E0042F" w:rsidRPr="00145A1D">
        <w:rPr>
          <w:szCs w:val="24"/>
          <w:lang w:val="nl-BE"/>
        </w:rPr>
        <w:t>aangepast voorschrijfgedrag en ijveren voor onderzoek over de effecten van medicijnen op vrouwen en kinderen aangezien de man tot nu toe grotendeels de norm hiervoor is.</w:t>
      </w:r>
    </w:p>
    <w:p w:rsidR="00BC7A43" w:rsidRPr="00CE4982" w:rsidRDefault="00BC7A43" w:rsidP="00CE4982">
      <w:pPr>
        <w:pStyle w:val="Kop2"/>
        <w:rPr>
          <w:rStyle w:val="Intensievebenadrukking"/>
          <w:b/>
          <w:bCs/>
          <w:i/>
          <w:iCs/>
          <w:color w:val="auto"/>
        </w:rPr>
      </w:pPr>
      <w:bookmarkStart w:id="58" w:name="_Toc387147243"/>
      <w:r w:rsidRPr="00CE4982">
        <w:rPr>
          <w:rStyle w:val="Intensievebenadrukking"/>
          <w:b/>
          <w:bCs/>
          <w:i/>
          <w:iCs/>
          <w:color w:val="auto"/>
        </w:rPr>
        <w:t xml:space="preserve">Bevolkingsonderzoeken borst-, baarmoederhals- en </w:t>
      </w:r>
      <w:proofErr w:type="spellStart"/>
      <w:r w:rsidRPr="00CE4982">
        <w:rPr>
          <w:rStyle w:val="Intensievebenadrukking"/>
          <w:b/>
          <w:bCs/>
          <w:i/>
          <w:iCs/>
          <w:color w:val="auto"/>
        </w:rPr>
        <w:t>dikkedarmkanker</w:t>
      </w:r>
      <w:bookmarkEnd w:id="58"/>
      <w:proofErr w:type="spellEnd"/>
    </w:p>
    <w:p w:rsidR="00E0042F" w:rsidRDefault="002C7FED" w:rsidP="00E0042F">
      <w:pPr>
        <w:spacing w:after="0"/>
        <w:rPr>
          <w:rStyle w:val="Intensievebenadrukking"/>
          <w:b w:val="0"/>
          <w:i w:val="0"/>
          <w:color w:val="auto"/>
        </w:rPr>
      </w:pPr>
      <w:r w:rsidRPr="002C7FED">
        <w:rPr>
          <w:rStyle w:val="Intensievebenadrukking"/>
          <w:b w:val="0"/>
          <w:i w:val="0"/>
          <w:color w:val="auto"/>
        </w:rPr>
        <w:t xml:space="preserve">Tijdens de gezondheidsconferentie op 14 december 2013 </w:t>
      </w:r>
      <w:r>
        <w:rPr>
          <w:rStyle w:val="Intensievebenadrukking"/>
          <w:b w:val="0"/>
          <w:i w:val="0"/>
          <w:color w:val="auto"/>
        </w:rPr>
        <w:t xml:space="preserve">werd </w:t>
      </w:r>
      <w:r w:rsidRPr="002C7FED">
        <w:rPr>
          <w:rStyle w:val="Intensievebenadrukking"/>
          <w:b w:val="0"/>
          <w:i w:val="0"/>
          <w:color w:val="auto"/>
        </w:rPr>
        <w:t xml:space="preserve">de nieuwe gezondheidsdoelstelling voor de periode 2014-2020 voor de bevolkingsonderzoeken naar kanker van de baarmoederhals, borst en </w:t>
      </w:r>
      <w:proofErr w:type="spellStart"/>
      <w:r w:rsidRPr="002C7FED">
        <w:rPr>
          <w:rStyle w:val="Intensievebenadrukking"/>
          <w:b w:val="0"/>
          <w:i w:val="0"/>
          <w:color w:val="auto"/>
        </w:rPr>
        <w:t>dikkedarmkanker</w:t>
      </w:r>
      <w:proofErr w:type="spellEnd"/>
      <w:r w:rsidRPr="002C7FED">
        <w:rPr>
          <w:rStyle w:val="Intensievebenadrukking"/>
          <w:b w:val="0"/>
          <w:i w:val="0"/>
          <w:color w:val="auto"/>
        </w:rPr>
        <w:t xml:space="preserve"> voor</w:t>
      </w:r>
      <w:r>
        <w:rPr>
          <w:rStyle w:val="Intensievebenadrukking"/>
          <w:b w:val="0"/>
          <w:i w:val="0"/>
          <w:color w:val="auto"/>
        </w:rPr>
        <w:t>gesteld</w:t>
      </w:r>
      <w:r w:rsidRPr="002C7FED">
        <w:rPr>
          <w:rStyle w:val="Intensievebenadrukking"/>
          <w:b w:val="0"/>
          <w:i w:val="0"/>
          <w:color w:val="auto"/>
        </w:rPr>
        <w:t>.</w:t>
      </w:r>
      <w:r w:rsidR="005D6BAB">
        <w:rPr>
          <w:rStyle w:val="Voetnootmarkering"/>
          <w:bCs/>
          <w:iCs/>
        </w:rPr>
        <w:footnoteReference w:id="20"/>
      </w:r>
      <w:r w:rsidR="00425988">
        <w:rPr>
          <w:rStyle w:val="Intensievebenadrukking"/>
          <w:b w:val="0"/>
          <w:i w:val="0"/>
          <w:color w:val="auto"/>
        </w:rPr>
        <w:t xml:space="preserve"> </w:t>
      </w:r>
      <w:r w:rsidR="00425988" w:rsidRPr="00425988">
        <w:rPr>
          <w:rStyle w:val="Intensievebenadrukking"/>
          <w:b w:val="0"/>
          <w:i w:val="0"/>
          <w:color w:val="auto"/>
        </w:rPr>
        <w:t>In 2001 startte het bevolkingsonderzoek naar borstkanker. De gezondheidsdoelstelling hiervoor werd in 2005 hernieuwd. Recent startten in Vlaanderen de bevolkingsonderzoeken naar baarmoederhalskanker en naar dikke</w:t>
      </w:r>
      <w:r w:rsidR="00C72476">
        <w:rPr>
          <w:rStyle w:val="Intensievebenadrukking"/>
          <w:b w:val="0"/>
          <w:i w:val="0"/>
          <w:color w:val="auto"/>
        </w:rPr>
        <w:t xml:space="preserve"> </w:t>
      </w:r>
      <w:r w:rsidR="00425988" w:rsidRPr="00425988">
        <w:rPr>
          <w:rStyle w:val="Intensievebenadrukking"/>
          <w:b w:val="0"/>
          <w:i w:val="0"/>
          <w:color w:val="auto"/>
        </w:rPr>
        <w:t>darmkanker</w:t>
      </w:r>
      <w:r w:rsidR="00425988">
        <w:rPr>
          <w:rStyle w:val="Intensievebenadrukking"/>
          <w:b w:val="0"/>
          <w:i w:val="0"/>
          <w:color w:val="auto"/>
        </w:rPr>
        <w:t xml:space="preserve"> (v/m)</w:t>
      </w:r>
      <w:r w:rsidR="00425988" w:rsidRPr="00425988">
        <w:rPr>
          <w:rStyle w:val="Intensievebenadrukking"/>
          <w:b w:val="0"/>
          <w:i w:val="0"/>
          <w:color w:val="auto"/>
        </w:rPr>
        <w:t>. De nieuwe gezondheidsdoelstelling en het bijhorende actieplan gelden voor de 3 bevolkingsonderzoeken.</w:t>
      </w:r>
      <w:r w:rsidR="00425988">
        <w:rPr>
          <w:rStyle w:val="Intensievebenadrukking"/>
          <w:b w:val="0"/>
          <w:i w:val="0"/>
          <w:color w:val="auto"/>
        </w:rPr>
        <w:t xml:space="preserve"> Sensibilisering krij</w:t>
      </w:r>
      <w:r w:rsidR="00425988" w:rsidRPr="00425988">
        <w:rPr>
          <w:rStyle w:val="Intensievebenadrukking"/>
          <w:b w:val="0"/>
          <w:i w:val="0"/>
          <w:color w:val="auto"/>
        </w:rPr>
        <w:t>g</w:t>
      </w:r>
      <w:r w:rsidR="00425988">
        <w:rPr>
          <w:rStyle w:val="Intensievebenadrukking"/>
          <w:b w:val="0"/>
          <w:i w:val="0"/>
          <w:color w:val="auto"/>
        </w:rPr>
        <w:t>t</w:t>
      </w:r>
      <w:r w:rsidR="00425988" w:rsidRPr="00425988">
        <w:rPr>
          <w:rStyle w:val="Intensievebenadrukking"/>
          <w:b w:val="0"/>
          <w:i w:val="0"/>
          <w:color w:val="auto"/>
        </w:rPr>
        <w:t xml:space="preserve"> </w:t>
      </w:r>
      <w:r w:rsidR="00425988">
        <w:rPr>
          <w:rStyle w:val="Intensievebenadrukking"/>
          <w:b w:val="0"/>
          <w:i w:val="0"/>
          <w:color w:val="auto"/>
        </w:rPr>
        <w:t>veel aandacht in het actieplan.</w:t>
      </w:r>
      <w:r w:rsidR="00B00C72">
        <w:rPr>
          <w:rStyle w:val="Intensievebenadrukking"/>
          <w:b w:val="0"/>
          <w:i w:val="0"/>
          <w:color w:val="auto"/>
        </w:rPr>
        <w:t xml:space="preserve"> </w:t>
      </w:r>
      <w:r w:rsidR="00B00C72" w:rsidRPr="00B00C72">
        <w:rPr>
          <w:rStyle w:val="Intensievebenadrukking"/>
          <w:b w:val="0"/>
          <w:i w:val="0"/>
          <w:color w:val="auto"/>
        </w:rPr>
        <w:t xml:space="preserve">Een hoge participatiegraad is bij </w:t>
      </w:r>
      <w:r w:rsidR="00B00C72">
        <w:rPr>
          <w:rStyle w:val="Intensievebenadrukking"/>
          <w:b w:val="0"/>
          <w:i w:val="0"/>
          <w:color w:val="auto"/>
        </w:rPr>
        <w:t>een bevolkingsonderzoek immers</w:t>
      </w:r>
      <w:r w:rsidR="00B00C72" w:rsidRPr="00B00C72">
        <w:rPr>
          <w:rStyle w:val="Intensievebenadrukking"/>
          <w:b w:val="0"/>
          <w:i w:val="0"/>
          <w:color w:val="auto"/>
        </w:rPr>
        <w:t xml:space="preserve"> belangrijk om gezondheidswinst te realiseren.</w:t>
      </w:r>
      <w:r w:rsidR="002E176D">
        <w:rPr>
          <w:rStyle w:val="Voetnootmarkering"/>
          <w:bCs/>
          <w:iCs/>
        </w:rPr>
        <w:footnoteReference w:id="21"/>
      </w:r>
    </w:p>
    <w:p w:rsidR="00995F2C" w:rsidRDefault="00995F2C" w:rsidP="00E0042F">
      <w:pPr>
        <w:spacing w:after="0"/>
        <w:rPr>
          <w:rStyle w:val="Intensievebenadrukking"/>
          <w:b w:val="0"/>
          <w:i w:val="0"/>
          <w:color w:val="auto"/>
        </w:rPr>
      </w:pPr>
    </w:p>
    <w:p w:rsidR="005211FB" w:rsidRDefault="00995F2C" w:rsidP="005211FB">
      <w:pPr>
        <w:spacing w:after="0"/>
        <w:rPr>
          <w:rStyle w:val="Intensievebenadrukking"/>
          <w:b w:val="0"/>
          <w:i w:val="0"/>
          <w:color w:val="auto"/>
        </w:rPr>
      </w:pPr>
      <w:r w:rsidRPr="00995F2C">
        <w:rPr>
          <w:rStyle w:val="Intensievebenadrukking"/>
          <w:b w:val="0"/>
          <w:i w:val="0"/>
          <w:color w:val="auto"/>
        </w:rPr>
        <w:t xml:space="preserve">De </w:t>
      </w:r>
      <w:proofErr w:type="spellStart"/>
      <w:r w:rsidRPr="00995F2C">
        <w:rPr>
          <w:rStyle w:val="Intensievebenadrukking"/>
          <w:b w:val="0"/>
          <w:i w:val="0"/>
          <w:color w:val="auto"/>
        </w:rPr>
        <w:t>Vrouwenraad</w:t>
      </w:r>
      <w:proofErr w:type="spellEnd"/>
      <w:r w:rsidRPr="00995F2C">
        <w:rPr>
          <w:rStyle w:val="Intensievebenadrukking"/>
          <w:b w:val="0"/>
          <w:i w:val="0"/>
          <w:color w:val="auto"/>
        </w:rPr>
        <w:t xml:space="preserve"> is lid van de Vlaamse werkgroepen bevolkingsonderzoek naar borstkanker en naar baarmoederhalskanker.</w:t>
      </w:r>
    </w:p>
    <w:p w:rsidR="00B10EB2" w:rsidRDefault="00B10EB2" w:rsidP="005211FB">
      <w:pPr>
        <w:spacing w:after="0"/>
        <w:rPr>
          <w:rStyle w:val="Intensievebenadrukking"/>
          <w:b w:val="0"/>
          <w:i w:val="0"/>
          <w:color w:val="auto"/>
        </w:rPr>
      </w:pPr>
    </w:p>
    <w:p w:rsidR="00B10EB2" w:rsidRDefault="00B10EB2" w:rsidP="005211FB">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5211FB" w:rsidRPr="00B10EB2" w:rsidRDefault="00B10EB2" w:rsidP="00D35259">
      <w:pPr>
        <w:pStyle w:val="Lijstalinea"/>
        <w:numPr>
          <w:ilvl w:val="0"/>
          <w:numId w:val="22"/>
        </w:numPr>
        <w:spacing w:after="0"/>
        <w:rPr>
          <w:rStyle w:val="Intensievebenadrukking"/>
          <w:b w:val="0"/>
          <w:i w:val="0"/>
          <w:color w:val="auto"/>
        </w:rPr>
      </w:pPr>
      <w:r w:rsidRPr="00B10EB2">
        <w:rPr>
          <w:rStyle w:val="Intensievebenadrukking"/>
          <w:b w:val="0"/>
          <w:i w:val="0"/>
          <w:color w:val="auto"/>
        </w:rPr>
        <w:t>D</w:t>
      </w:r>
      <w:r w:rsidR="005211FB" w:rsidRPr="00B10EB2">
        <w:rPr>
          <w:rStyle w:val="Intensievebenadrukking"/>
          <w:b w:val="0"/>
          <w:i w:val="0"/>
          <w:color w:val="auto"/>
        </w:rPr>
        <w:t>at de Vlaamse overheid er bij de federale overheid blijft op aandringen om alle mammografieën die om preventieve redenen (dus zonder klachten of verhoogd risico) bij vrouwen van 50 tot en met 69 jaar genomen worden, op uniforme wijze te regelen. Dit betekent een aanpassing van de nomenclatuur. Indien dit zou gebeuren zou het percentage van deelname aan het bevolkingsonderzoek aanzienlijk toenemen. Verder kan de beslissingstool die vrouwen helpt om te beslissen of ze zich al dan niet op regelmatige basis laten onderzoeken</w:t>
      </w:r>
      <w:r w:rsidR="005211FB">
        <w:rPr>
          <w:rStyle w:val="Voetnootmarkering"/>
          <w:bCs/>
          <w:iCs/>
        </w:rPr>
        <w:footnoteReference w:id="22"/>
      </w:r>
      <w:r w:rsidR="005211FB" w:rsidRPr="00B10EB2">
        <w:rPr>
          <w:rStyle w:val="Intensievebenadrukking"/>
          <w:b w:val="0"/>
          <w:i w:val="0"/>
          <w:color w:val="auto"/>
        </w:rPr>
        <w:t xml:space="preserve"> gepromoot worden. </w:t>
      </w:r>
    </w:p>
    <w:p w:rsidR="00E0042F" w:rsidRPr="00CE4982" w:rsidRDefault="00E0042F" w:rsidP="00CE4982">
      <w:pPr>
        <w:pStyle w:val="Kop2"/>
      </w:pPr>
      <w:bookmarkStart w:id="59" w:name="_Toc387147244"/>
      <w:r w:rsidRPr="00CE4982">
        <w:rPr>
          <w:rStyle w:val="Intensievebenadrukking"/>
          <w:b/>
          <w:bCs/>
          <w:i/>
          <w:iCs/>
          <w:color w:val="auto"/>
        </w:rPr>
        <w:t>Milieu</w:t>
      </w:r>
      <w:bookmarkEnd w:id="59"/>
      <w:r w:rsidRPr="00CE4982">
        <w:t xml:space="preserve"> </w:t>
      </w:r>
    </w:p>
    <w:p w:rsidR="00D50FC1" w:rsidRDefault="00E0042F" w:rsidP="00FC39AA">
      <w:pPr>
        <w:rPr>
          <w:rFonts w:asciiTheme="minorHAnsi" w:hAnsiTheme="minorHAnsi" w:cstheme="minorHAnsi"/>
          <w:bCs/>
          <w:szCs w:val="24"/>
        </w:rPr>
      </w:pPr>
      <w:r>
        <w:rPr>
          <w:bCs/>
        </w:rPr>
        <w:t xml:space="preserve">De WHO stelt dat milieu verantwoordelijk is voor 25% van de ziekten. Daarom is de </w:t>
      </w:r>
      <w:r w:rsidRPr="00FE0EB0">
        <w:rPr>
          <w:rFonts w:asciiTheme="minorHAnsi" w:hAnsiTheme="minorHAnsi" w:cstheme="minorHAnsi"/>
          <w:bCs/>
          <w:szCs w:val="24"/>
        </w:rPr>
        <w:t>vermindering van de vervuiling en van de blootst</w:t>
      </w:r>
      <w:r w:rsidR="0007341E">
        <w:rPr>
          <w:rFonts w:asciiTheme="minorHAnsi" w:hAnsiTheme="minorHAnsi" w:cstheme="minorHAnsi"/>
          <w:bCs/>
          <w:szCs w:val="24"/>
        </w:rPr>
        <w:t xml:space="preserve">elling aan chemische of fysieke </w:t>
      </w:r>
      <w:r w:rsidRPr="00FE0EB0">
        <w:rPr>
          <w:rFonts w:asciiTheme="minorHAnsi" w:hAnsiTheme="minorHAnsi" w:cstheme="minorHAnsi"/>
          <w:bCs/>
          <w:szCs w:val="24"/>
        </w:rPr>
        <w:t xml:space="preserve">elementen </w:t>
      </w:r>
      <w:r>
        <w:rPr>
          <w:rFonts w:asciiTheme="minorHAnsi" w:hAnsiTheme="minorHAnsi" w:cstheme="minorHAnsi"/>
          <w:bCs/>
          <w:szCs w:val="24"/>
        </w:rPr>
        <w:t>van prioritair belang.</w:t>
      </w:r>
      <w:r w:rsidR="0007341E">
        <w:rPr>
          <w:rFonts w:asciiTheme="minorHAnsi" w:hAnsiTheme="minorHAnsi" w:cstheme="minorHAnsi"/>
          <w:bCs/>
          <w:szCs w:val="24"/>
        </w:rPr>
        <w:t xml:space="preserve"> </w:t>
      </w:r>
      <w:r w:rsidR="006944D9">
        <w:rPr>
          <w:rFonts w:asciiTheme="minorHAnsi" w:hAnsiTheme="minorHAnsi" w:cstheme="minorHAnsi"/>
          <w:bCs/>
          <w:szCs w:val="24"/>
        </w:rPr>
        <w:t xml:space="preserve">Het Vlaams Instituut voor Technologisch Onderzoek (VITO) en de Vlaamse Milieumaatschappij (VMM) maakten een schatting van de impact van het milieu op de </w:t>
      </w:r>
      <w:r w:rsidR="006944D9" w:rsidRPr="00127CEB">
        <w:rPr>
          <w:rStyle w:val="Subtielebenadrukking"/>
        </w:rPr>
        <w:t>ziektelast en -kosten</w:t>
      </w:r>
      <w:r w:rsidR="006944D9">
        <w:rPr>
          <w:rFonts w:asciiTheme="minorHAnsi" w:hAnsiTheme="minorHAnsi" w:cstheme="minorHAnsi"/>
          <w:bCs/>
          <w:szCs w:val="24"/>
        </w:rPr>
        <w:t xml:space="preserve"> in Vlaanderen. Het blijkt dat milieufactoren de Vlaming één levensjaar kosten. De gezondheidskosten zouden 6,4 miljard euro bedragen (3,6% van het Vlaams bruto binnenlands product. Fijn stof is een grote boosdoener. </w:t>
      </w:r>
    </w:p>
    <w:p w:rsidR="00D50FC1" w:rsidRDefault="00D50FC1" w:rsidP="00FC39AA">
      <w:pPr>
        <w:rPr>
          <w:rFonts w:asciiTheme="minorHAnsi" w:hAnsiTheme="minorHAnsi" w:cstheme="minorHAnsi"/>
          <w:bCs/>
          <w:szCs w:val="24"/>
        </w:rPr>
      </w:pPr>
      <w:r>
        <w:rPr>
          <w:rFonts w:asciiTheme="minorHAnsi" w:hAnsiTheme="minorHAnsi" w:cstheme="minorHAnsi"/>
          <w:bCs/>
          <w:szCs w:val="24"/>
        </w:rPr>
        <w:t xml:space="preserve">De </w:t>
      </w:r>
      <w:proofErr w:type="spellStart"/>
      <w:r>
        <w:rPr>
          <w:rFonts w:asciiTheme="minorHAnsi" w:hAnsiTheme="minorHAnsi" w:cstheme="minorHAnsi"/>
          <w:bCs/>
          <w:szCs w:val="24"/>
        </w:rPr>
        <w:t>Vrouwenraad</w:t>
      </w:r>
      <w:proofErr w:type="spellEnd"/>
      <w:r>
        <w:rPr>
          <w:rFonts w:asciiTheme="minorHAnsi" w:hAnsiTheme="minorHAnsi" w:cstheme="minorHAnsi"/>
          <w:bCs/>
          <w:szCs w:val="24"/>
        </w:rPr>
        <w:t xml:space="preserve"> vraagt:</w:t>
      </w:r>
    </w:p>
    <w:p w:rsidR="00D50FC1" w:rsidRPr="00D50FC1" w:rsidRDefault="00D50FC1" w:rsidP="00D35259">
      <w:pPr>
        <w:pStyle w:val="Lijstalinea"/>
        <w:numPr>
          <w:ilvl w:val="0"/>
          <w:numId w:val="22"/>
        </w:numPr>
      </w:pPr>
      <w:r w:rsidRPr="00D50FC1">
        <w:t>M</w:t>
      </w:r>
      <w:r w:rsidR="0007341E" w:rsidRPr="00D50FC1">
        <w:t>eer wetenschappelijk onderzoek</w:t>
      </w:r>
      <w:r w:rsidR="0007341E" w:rsidRPr="00D50FC1">
        <w:rPr>
          <w:rFonts w:asciiTheme="minorHAnsi" w:hAnsiTheme="minorHAnsi" w:cstheme="minorHAnsi"/>
          <w:bCs/>
          <w:szCs w:val="24"/>
        </w:rPr>
        <w:t xml:space="preserve"> met betrekking tot gezondheid en milieu, rekening houdend met sekse en gender. Hierover moet ook een forum gecreëerd worden tussen relevante beleidsdomeinen, wetenschap en betrokken </w:t>
      </w:r>
      <w:r>
        <w:rPr>
          <w:rFonts w:asciiTheme="minorHAnsi" w:hAnsiTheme="minorHAnsi" w:cstheme="minorHAnsi"/>
          <w:bCs/>
          <w:szCs w:val="24"/>
        </w:rPr>
        <w:t>middenveld;</w:t>
      </w:r>
      <w:r w:rsidR="0007341E" w:rsidRPr="00D50FC1">
        <w:rPr>
          <w:rFonts w:asciiTheme="minorHAnsi" w:hAnsiTheme="minorHAnsi" w:cstheme="minorHAnsi"/>
          <w:bCs/>
          <w:szCs w:val="24"/>
        </w:rPr>
        <w:t xml:space="preserve"> </w:t>
      </w:r>
    </w:p>
    <w:p w:rsidR="00D50FC1" w:rsidRPr="00D50FC1" w:rsidRDefault="0007341E" w:rsidP="00D35259">
      <w:pPr>
        <w:pStyle w:val="Lijstalinea"/>
        <w:numPr>
          <w:ilvl w:val="0"/>
          <w:numId w:val="22"/>
        </w:numPr>
      </w:pPr>
      <w:r w:rsidRPr="00D50FC1">
        <w:rPr>
          <w:rFonts w:asciiTheme="minorHAnsi" w:hAnsiTheme="minorHAnsi" w:cstheme="minorHAnsi"/>
          <w:bCs/>
          <w:szCs w:val="24"/>
        </w:rPr>
        <w:t xml:space="preserve">Er moet ingezet worden op de ontwikkeling van </w:t>
      </w:r>
      <w:r w:rsidRPr="00995F2C">
        <w:rPr>
          <w:b/>
        </w:rPr>
        <w:t>milieu gezondheids-gender-indicatoren</w:t>
      </w:r>
      <w:r w:rsidR="00D50FC1">
        <w:rPr>
          <w:rFonts w:asciiTheme="minorHAnsi" w:hAnsiTheme="minorHAnsi" w:cstheme="minorHAnsi"/>
          <w:bCs/>
          <w:szCs w:val="24"/>
        </w:rPr>
        <w:t>;</w:t>
      </w:r>
    </w:p>
    <w:p w:rsidR="00FC39AA" w:rsidRPr="00D50FC1" w:rsidRDefault="00D50FC1" w:rsidP="00D35259">
      <w:pPr>
        <w:pStyle w:val="Lijstalinea"/>
        <w:numPr>
          <w:ilvl w:val="0"/>
          <w:numId w:val="22"/>
        </w:numPr>
      </w:pPr>
      <w:r>
        <w:rPr>
          <w:rFonts w:asciiTheme="minorHAnsi" w:hAnsiTheme="minorHAnsi" w:cstheme="minorHAnsi"/>
          <w:bCs/>
          <w:szCs w:val="24"/>
        </w:rPr>
        <w:t>De overhe</w:t>
      </w:r>
      <w:r w:rsidR="008F58BE" w:rsidRPr="00D50FC1">
        <w:rPr>
          <w:rFonts w:asciiTheme="minorHAnsi" w:hAnsiTheme="minorHAnsi" w:cstheme="minorHAnsi"/>
          <w:bCs/>
          <w:szCs w:val="24"/>
        </w:rPr>
        <w:t>d</w:t>
      </w:r>
      <w:r>
        <w:rPr>
          <w:rFonts w:asciiTheme="minorHAnsi" w:hAnsiTheme="minorHAnsi" w:cstheme="minorHAnsi"/>
          <w:bCs/>
          <w:szCs w:val="24"/>
        </w:rPr>
        <w:t xml:space="preserve">en moeten in overleg met </w:t>
      </w:r>
      <w:r w:rsidR="008F58BE" w:rsidRPr="00D50FC1">
        <w:rPr>
          <w:rFonts w:asciiTheme="minorHAnsi" w:hAnsiTheme="minorHAnsi" w:cstheme="minorHAnsi"/>
          <w:bCs/>
          <w:szCs w:val="24"/>
        </w:rPr>
        <w:t xml:space="preserve">ondernemingen </w:t>
      </w:r>
      <w:r>
        <w:rPr>
          <w:rFonts w:asciiTheme="minorHAnsi" w:hAnsiTheme="minorHAnsi" w:cstheme="minorHAnsi"/>
          <w:bCs/>
          <w:szCs w:val="24"/>
        </w:rPr>
        <w:t xml:space="preserve">beschermingsstandaarden, </w:t>
      </w:r>
      <w:r w:rsidR="00721BA7" w:rsidRPr="00D50FC1">
        <w:rPr>
          <w:rFonts w:asciiTheme="minorHAnsi" w:hAnsiTheme="minorHAnsi" w:cstheme="minorHAnsi"/>
          <w:bCs/>
          <w:szCs w:val="24"/>
        </w:rPr>
        <w:t>sociale en ecologische criteria</w:t>
      </w:r>
      <w:r>
        <w:rPr>
          <w:rFonts w:asciiTheme="minorHAnsi" w:hAnsiTheme="minorHAnsi" w:cstheme="minorHAnsi"/>
          <w:bCs/>
          <w:szCs w:val="24"/>
        </w:rPr>
        <w:t xml:space="preserve"> </w:t>
      </w:r>
      <w:r w:rsidRPr="00D50FC1">
        <w:rPr>
          <w:rFonts w:asciiTheme="minorHAnsi" w:hAnsiTheme="minorHAnsi" w:cstheme="minorHAnsi"/>
          <w:bCs/>
          <w:szCs w:val="24"/>
        </w:rPr>
        <w:t xml:space="preserve">(laten) </w:t>
      </w:r>
      <w:r>
        <w:rPr>
          <w:rFonts w:asciiTheme="minorHAnsi" w:hAnsiTheme="minorHAnsi" w:cstheme="minorHAnsi"/>
          <w:bCs/>
          <w:szCs w:val="24"/>
        </w:rPr>
        <w:t>ontwikkelen;</w:t>
      </w:r>
    </w:p>
    <w:p w:rsidR="00A31056" w:rsidRPr="00D50FC1" w:rsidRDefault="00FC39AA" w:rsidP="00D35259">
      <w:pPr>
        <w:pStyle w:val="Lijstalinea"/>
        <w:numPr>
          <w:ilvl w:val="0"/>
          <w:numId w:val="22"/>
        </w:numPr>
        <w:rPr>
          <w:rStyle w:val="Intensievebenadrukking"/>
          <w:b w:val="0"/>
          <w:bCs w:val="0"/>
          <w:i w:val="0"/>
          <w:iCs w:val="0"/>
          <w:color w:val="auto"/>
        </w:rPr>
      </w:pPr>
      <w:r w:rsidRPr="00D50FC1">
        <w:rPr>
          <w:rFonts w:asciiTheme="minorHAnsi" w:hAnsiTheme="minorHAnsi" w:cstheme="minorHAnsi"/>
          <w:bCs/>
          <w:szCs w:val="24"/>
        </w:rPr>
        <w:t xml:space="preserve">De </w:t>
      </w:r>
      <w:r w:rsidR="00D50FC1">
        <w:rPr>
          <w:rFonts w:asciiTheme="minorHAnsi" w:hAnsiTheme="minorHAnsi" w:cstheme="minorHAnsi"/>
          <w:bCs/>
          <w:szCs w:val="24"/>
        </w:rPr>
        <w:t>overhe</w:t>
      </w:r>
      <w:r w:rsidRPr="00D50FC1">
        <w:rPr>
          <w:rFonts w:asciiTheme="minorHAnsi" w:hAnsiTheme="minorHAnsi" w:cstheme="minorHAnsi"/>
          <w:bCs/>
          <w:szCs w:val="24"/>
        </w:rPr>
        <w:t>d</w:t>
      </w:r>
      <w:r w:rsidR="00D50FC1">
        <w:rPr>
          <w:rFonts w:asciiTheme="minorHAnsi" w:hAnsiTheme="minorHAnsi" w:cstheme="minorHAnsi"/>
          <w:bCs/>
          <w:szCs w:val="24"/>
        </w:rPr>
        <w:t>en</w:t>
      </w:r>
      <w:r w:rsidRPr="00D50FC1">
        <w:rPr>
          <w:rFonts w:asciiTheme="minorHAnsi" w:hAnsiTheme="minorHAnsi" w:cstheme="minorHAnsi"/>
          <w:bCs/>
          <w:szCs w:val="24"/>
        </w:rPr>
        <w:t xml:space="preserve"> moet</w:t>
      </w:r>
      <w:r w:rsidR="00D50FC1">
        <w:rPr>
          <w:rFonts w:asciiTheme="minorHAnsi" w:hAnsiTheme="minorHAnsi" w:cstheme="minorHAnsi"/>
          <w:bCs/>
          <w:szCs w:val="24"/>
        </w:rPr>
        <w:t>en</w:t>
      </w:r>
      <w:r w:rsidRPr="00D50FC1">
        <w:rPr>
          <w:rFonts w:asciiTheme="minorHAnsi" w:hAnsiTheme="minorHAnsi" w:cstheme="minorHAnsi"/>
          <w:bCs/>
          <w:szCs w:val="24"/>
        </w:rPr>
        <w:t xml:space="preserve"> wetenschappelijks studies opvolgen in verband met </w:t>
      </w:r>
      <w:proofErr w:type="spellStart"/>
      <w:r w:rsidRPr="00995F2C">
        <w:rPr>
          <w:b/>
        </w:rPr>
        <w:t>hormoonverstorende</w:t>
      </w:r>
      <w:proofErr w:type="spellEnd"/>
      <w:r w:rsidRPr="00995F2C">
        <w:rPr>
          <w:b/>
        </w:rPr>
        <w:t xml:space="preserve"> stoffen</w:t>
      </w:r>
      <w:r w:rsidR="00127CEB" w:rsidRPr="00D50FC1">
        <w:rPr>
          <w:rFonts w:asciiTheme="minorHAnsi" w:hAnsiTheme="minorHAnsi" w:cstheme="minorHAnsi"/>
          <w:bCs/>
          <w:szCs w:val="24"/>
        </w:rPr>
        <w:t>, substanties in cosmetica/</w:t>
      </w:r>
      <w:proofErr w:type="spellStart"/>
      <w:r w:rsidR="00127CEB" w:rsidRPr="00995F2C">
        <w:rPr>
          <w:b/>
        </w:rPr>
        <w:t>cosmetovigilance</w:t>
      </w:r>
      <w:proofErr w:type="spellEnd"/>
      <w:r w:rsidRPr="00995F2C">
        <w:rPr>
          <w:b/>
        </w:rPr>
        <w:t xml:space="preserve"> </w:t>
      </w:r>
      <w:r w:rsidRPr="00D50FC1">
        <w:rPr>
          <w:rFonts w:asciiTheme="minorHAnsi" w:hAnsiTheme="minorHAnsi" w:cstheme="minorHAnsi"/>
          <w:bCs/>
          <w:szCs w:val="24"/>
        </w:rPr>
        <w:t>en op basis van de res</w:t>
      </w:r>
      <w:r w:rsidR="00877840" w:rsidRPr="00D50FC1">
        <w:rPr>
          <w:rFonts w:asciiTheme="minorHAnsi" w:hAnsiTheme="minorHAnsi" w:cstheme="minorHAnsi"/>
          <w:bCs/>
          <w:szCs w:val="24"/>
        </w:rPr>
        <w:t>ultaten beleidsmaatregelen nemen</w:t>
      </w:r>
      <w:r w:rsidRPr="00D50FC1">
        <w:rPr>
          <w:rFonts w:asciiTheme="minorHAnsi" w:hAnsiTheme="minorHAnsi" w:cstheme="minorHAnsi"/>
          <w:bCs/>
          <w:szCs w:val="24"/>
        </w:rPr>
        <w:t>, zoals strengere productnormen</w:t>
      </w:r>
      <w:r w:rsidR="00877840" w:rsidRPr="00D50FC1">
        <w:rPr>
          <w:rFonts w:asciiTheme="minorHAnsi" w:hAnsiTheme="minorHAnsi" w:cstheme="minorHAnsi"/>
          <w:bCs/>
          <w:szCs w:val="24"/>
        </w:rPr>
        <w:t xml:space="preserve"> invoeren</w:t>
      </w:r>
      <w:r w:rsidRPr="00D50FC1">
        <w:rPr>
          <w:rFonts w:asciiTheme="minorHAnsi" w:hAnsiTheme="minorHAnsi" w:cstheme="minorHAnsi"/>
          <w:bCs/>
          <w:szCs w:val="24"/>
        </w:rPr>
        <w:t>. De bevolking moet ingelicht worden, ook met aandacht voor kwetsbare groepen, over de mogelijke gevolgen voor de gezondheid en over te nemen preventieve maatregelen, met  aandacht voor kwetsbare groepen, zoals kinderen.</w:t>
      </w:r>
    </w:p>
    <w:p w:rsidR="001F49D4" w:rsidRPr="00CE4982" w:rsidRDefault="001F49D4" w:rsidP="00CE4982">
      <w:pPr>
        <w:pStyle w:val="Kop2"/>
        <w:rPr>
          <w:rStyle w:val="Intensievebenadrukking"/>
          <w:b/>
          <w:bCs/>
          <w:i/>
          <w:iCs/>
          <w:color w:val="auto"/>
        </w:rPr>
      </w:pPr>
      <w:bookmarkStart w:id="60" w:name="_Toc387147245"/>
      <w:r w:rsidRPr="00CE4982">
        <w:rPr>
          <w:rStyle w:val="Intensievebenadrukking"/>
          <w:b/>
          <w:bCs/>
          <w:i/>
          <w:iCs/>
          <w:color w:val="auto"/>
        </w:rPr>
        <w:lastRenderedPageBreak/>
        <w:t>Seksuele en reproductieve rechten en gezondheid</w:t>
      </w:r>
      <w:bookmarkEnd w:id="60"/>
    </w:p>
    <w:p w:rsidR="002857DB" w:rsidRPr="001874B2" w:rsidRDefault="002857DB" w:rsidP="00CE4982">
      <w:pPr>
        <w:pStyle w:val="Kop3"/>
        <w:rPr>
          <w:rStyle w:val="Subtielebenadrukking"/>
          <w:i w:val="0"/>
          <w:iCs w:val="0"/>
          <w:color w:val="auto"/>
        </w:rPr>
      </w:pPr>
      <w:bookmarkStart w:id="61" w:name="_Toc387147246"/>
      <w:r w:rsidRPr="001874B2">
        <w:rPr>
          <w:rStyle w:val="Subtielebenadrukking"/>
          <w:i w:val="0"/>
          <w:iCs w:val="0"/>
          <w:color w:val="auto"/>
        </w:rPr>
        <w:t>Abortus</w:t>
      </w:r>
      <w:bookmarkEnd w:id="61"/>
    </w:p>
    <w:p w:rsidR="001874B2" w:rsidRDefault="002857DB" w:rsidP="002857DB">
      <w:pPr>
        <w:spacing w:after="0"/>
        <w:rPr>
          <w:lang w:val="nl-BE"/>
        </w:rPr>
      </w:pPr>
      <w:r w:rsidRPr="00500709">
        <w:rPr>
          <w:lang w:val="nl-BE"/>
        </w:rPr>
        <w:t xml:space="preserve">De abortuscijfers zijn laag </w:t>
      </w:r>
      <w:r>
        <w:rPr>
          <w:lang w:val="nl-BE"/>
        </w:rPr>
        <w:t>bij ons</w:t>
      </w:r>
      <w:r w:rsidRPr="00500709">
        <w:rPr>
          <w:lang w:val="nl-BE"/>
        </w:rPr>
        <w:t>. In West-Europa ligt het gemiddelde op 12 abortussen per 1000 zwangere vrouwen, in België op minder dan 10. Het aantal zwangerschapsafbrekingen volgt de vruchtbaarheidscurve. De meeste abortussen komen voor in de leeftijdsgroep 20-24 jaar.</w:t>
      </w:r>
      <w:r>
        <w:rPr>
          <w:lang w:val="nl-BE"/>
        </w:rPr>
        <w:t xml:space="preserve"> </w:t>
      </w:r>
    </w:p>
    <w:p w:rsidR="001874B2" w:rsidRDefault="001874B2" w:rsidP="002857DB">
      <w:pPr>
        <w:spacing w:after="0"/>
        <w:rPr>
          <w:lang w:val="nl-BE"/>
        </w:rPr>
      </w:pPr>
    </w:p>
    <w:p w:rsidR="001874B2" w:rsidRDefault="001874B2" w:rsidP="002857DB">
      <w:pPr>
        <w:spacing w:after="0"/>
        <w:rPr>
          <w:lang w:val="nl-BE"/>
        </w:rPr>
      </w:pPr>
      <w:r>
        <w:rPr>
          <w:lang w:val="nl-BE"/>
        </w:rPr>
        <w:t xml:space="preserve">De </w:t>
      </w:r>
      <w:proofErr w:type="spellStart"/>
      <w:r>
        <w:rPr>
          <w:lang w:val="nl-BE"/>
        </w:rPr>
        <w:t>Vrouwenraad</w:t>
      </w:r>
      <w:proofErr w:type="spellEnd"/>
      <w:r>
        <w:rPr>
          <w:lang w:val="nl-BE"/>
        </w:rPr>
        <w:t xml:space="preserve"> vraagt:</w:t>
      </w:r>
    </w:p>
    <w:p w:rsidR="001F49D4" w:rsidRPr="001874B2" w:rsidRDefault="001874B2" w:rsidP="00D35259">
      <w:pPr>
        <w:pStyle w:val="Lijstalinea"/>
        <w:numPr>
          <w:ilvl w:val="0"/>
          <w:numId w:val="23"/>
        </w:numPr>
        <w:spacing w:after="0"/>
        <w:rPr>
          <w:lang w:val="nl-BE"/>
        </w:rPr>
      </w:pPr>
      <w:r>
        <w:rPr>
          <w:lang w:val="nl-BE"/>
        </w:rPr>
        <w:t>E</w:t>
      </w:r>
      <w:r w:rsidR="001F49D4" w:rsidRPr="001874B2">
        <w:rPr>
          <w:rFonts w:asciiTheme="minorHAnsi" w:hAnsiTheme="minorHAnsi" w:cstheme="minorHAnsi"/>
          <w:bCs/>
          <w:szCs w:val="24"/>
          <w:lang w:val="nl-BE"/>
        </w:rPr>
        <w:t xml:space="preserve">en regelmatig voorlichtings- en preventiebeleid voor meisjes en vrouwen in verschillende leeftijdsgroepen, al of niet met een migratie-achtergrond, </w:t>
      </w:r>
      <w:r>
        <w:rPr>
          <w:rFonts w:asciiTheme="minorHAnsi" w:hAnsiTheme="minorHAnsi" w:cstheme="minorHAnsi"/>
          <w:bCs/>
          <w:szCs w:val="24"/>
          <w:lang w:val="nl-BE"/>
        </w:rPr>
        <w:t>blijft noodzakelijk;</w:t>
      </w:r>
    </w:p>
    <w:p w:rsidR="002857DB" w:rsidRPr="001874B2" w:rsidRDefault="001874B2" w:rsidP="00D35259">
      <w:pPr>
        <w:pStyle w:val="Lijstalinea"/>
        <w:numPr>
          <w:ilvl w:val="0"/>
          <w:numId w:val="23"/>
        </w:numPr>
        <w:spacing w:after="0"/>
        <w:rPr>
          <w:lang w:val="nl-BE"/>
        </w:rPr>
      </w:pPr>
      <w:r>
        <w:rPr>
          <w:rFonts w:asciiTheme="minorHAnsi" w:hAnsiTheme="minorHAnsi" w:cstheme="minorHAnsi"/>
          <w:bCs/>
          <w:szCs w:val="24"/>
          <w:lang w:val="nl-BE"/>
        </w:rPr>
        <w:t>De</w:t>
      </w:r>
      <w:r w:rsidR="001F49D4" w:rsidRPr="001874B2">
        <w:rPr>
          <w:rFonts w:asciiTheme="minorHAnsi" w:hAnsiTheme="minorHAnsi" w:cstheme="minorHAnsi"/>
          <w:bCs/>
          <w:szCs w:val="24"/>
          <w:lang w:val="nl-BE"/>
        </w:rPr>
        <w:t xml:space="preserve"> opname (met neutrale benadering) van het abortusthema in de opleidingen van alle betrokken actoren. </w:t>
      </w:r>
    </w:p>
    <w:p w:rsidR="002857DB" w:rsidRPr="001874B2" w:rsidRDefault="002857DB" w:rsidP="00CE4982">
      <w:pPr>
        <w:pStyle w:val="Kop3"/>
        <w:rPr>
          <w:rStyle w:val="Subtielebenadrukking"/>
          <w:i w:val="0"/>
          <w:iCs w:val="0"/>
          <w:color w:val="auto"/>
        </w:rPr>
      </w:pPr>
      <w:bookmarkStart w:id="62" w:name="_Toc387147247"/>
      <w:r w:rsidRPr="001874B2">
        <w:rPr>
          <w:rStyle w:val="Subtielebenadrukking"/>
          <w:i w:val="0"/>
          <w:iCs w:val="0"/>
          <w:color w:val="auto"/>
        </w:rPr>
        <w:t>Anticonceptiva</w:t>
      </w:r>
      <w:bookmarkEnd w:id="62"/>
    </w:p>
    <w:p w:rsidR="00B05E5A" w:rsidRDefault="00D94C51" w:rsidP="00D94C51">
      <w:pPr>
        <w:spacing w:after="0"/>
      </w:pPr>
      <w:r w:rsidRPr="005741E0">
        <w:t xml:space="preserve">In 2010 waren er </w:t>
      </w:r>
      <w:r>
        <w:t xml:space="preserve">in Vlaanderen 9 geboortes per 1000 meisjes tussen 15-19 jaar. </w:t>
      </w:r>
    </w:p>
    <w:p w:rsidR="00B05E5A" w:rsidRDefault="00B05E5A" w:rsidP="00D94C51">
      <w:pPr>
        <w:spacing w:after="0"/>
      </w:pPr>
    </w:p>
    <w:p w:rsidR="00B05E5A" w:rsidRDefault="00B05E5A" w:rsidP="00D94C51">
      <w:pPr>
        <w:spacing w:after="0"/>
      </w:pPr>
      <w:r>
        <w:t xml:space="preserve">De </w:t>
      </w:r>
      <w:proofErr w:type="spellStart"/>
      <w:r>
        <w:t>Vrouwenraad</w:t>
      </w:r>
      <w:proofErr w:type="spellEnd"/>
      <w:r>
        <w:t xml:space="preserve"> vraagt:</w:t>
      </w:r>
    </w:p>
    <w:p w:rsidR="00B05E5A" w:rsidRDefault="00D94C51" w:rsidP="00D35259">
      <w:pPr>
        <w:pStyle w:val="Lijstalinea"/>
        <w:numPr>
          <w:ilvl w:val="0"/>
          <w:numId w:val="24"/>
        </w:numPr>
        <w:spacing w:after="0"/>
      </w:pPr>
      <w:r>
        <w:t xml:space="preserve">Op regelmatige basis campagnes ter preventie van ongewenste zwangerschappen en van seksueel overdraagbare ziekten, rekening houdend met specifieke </w:t>
      </w:r>
      <w:proofErr w:type="spellStart"/>
      <w:r>
        <w:t>aandachtsgroepen</w:t>
      </w:r>
      <w:proofErr w:type="spellEnd"/>
      <w:r>
        <w:t xml:space="preserve"> (bijvoorbeeld meisjes en vrouwen na een relatiebreuk,…)</w:t>
      </w:r>
      <w:r w:rsidR="00B05E5A">
        <w:t>;</w:t>
      </w:r>
    </w:p>
    <w:p w:rsidR="00B05E5A" w:rsidRDefault="00D94C51" w:rsidP="00D35259">
      <w:pPr>
        <w:pStyle w:val="Lijstalinea"/>
        <w:numPr>
          <w:ilvl w:val="0"/>
          <w:numId w:val="24"/>
        </w:numPr>
        <w:spacing w:after="0"/>
      </w:pPr>
      <w:r w:rsidRPr="00995F2C">
        <w:rPr>
          <w:b/>
        </w:rPr>
        <w:t>Toegankelijke informatie</w:t>
      </w:r>
      <w:r>
        <w:t xml:space="preserve"> (bijvoorbeeld websites Vlaams Agentschap Zorg en Gezondheid, </w:t>
      </w:r>
      <w:proofErr w:type="spellStart"/>
      <w:r>
        <w:t>Sensoa</w:t>
      </w:r>
      <w:proofErr w:type="spellEnd"/>
      <w:r>
        <w:t>, jongerenwebsites) over de voor- en nadelen van de anticonceptiva en met de eventuele medische risico’s</w:t>
      </w:r>
      <w:r w:rsidR="00B05E5A">
        <w:t xml:space="preserve">; </w:t>
      </w:r>
    </w:p>
    <w:p w:rsidR="003275E1" w:rsidRDefault="00D94C51" w:rsidP="00D35259">
      <w:pPr>
        <w:pStyle w:val="Lijstalinea"/>
        <w:numPr>
          <w:ilvl w:val="0"/>
          <w:numId w:val="24"/>
        </w:numPr>
        <w:spacing w:after="0"/>
      </w:pPr>
      <w:r>
        <w:t>Preventie van ongeplande zwangerschap moet als thema in de relationele en seksuele vorming van jongeren opgenomen worden, met aandacht voor respectvolle relaties en seks.</w:t>
      </w:r>
    </w:p>
    <w:p w:rsidR="003275E1" w:rsidRPr="007364D4" w:rsidRDefault="003275E1" w:rsidP="00CE4982">
      <w:pPr>
        <w:pStyle w:val="Kop3"/>
      </w:pPr>
      <w:bookmarkStart w:id="63" w:name="_Toc387147248"/>
      <w:r w:rsidRPr="007364D4">
        <w:rPr>
          <w:rStyle w:val="Subtielebenadrukking"/>
          <w:i w:val="0"/>
          <w:iCs w:val="0"/>
          <w:color w:val="auto"/>
        </w:rPr>
        <w:t>Interculturele bemiddelaars</w:t>
      </w:r>
      <w:bookmarkEnd w:id="63"/>
      <w:r w:rsidRPr="007364D4">
        <w:t xml:space="preserve"> </w:t>
      </w:r>
    </w:p>
    <w:p w:rsidR="00A55BFD" w:rsidRDefault="00A55BFD" w:rsidP="00D94C51">
      <w:pPr>
        <w:spacing w:after="0"/>
      </w:pPr>
      <w:r>
        <w:t xml:space="preserve">De </w:t>
      </w:r>
      <w:proofErr w:type="spellStart"/>
      <w:r>
        <w:t>Vrouwenraad</w:t>
      </w:r>
      <w:proofErr w:type="spellEnd"/>
      <w:r>
        <w:t xml:space="preserve"> vraagt:</w:t>
      </w:r>
    </w:p>
    <w:p w:rsidR="003275E1" w:rsidRPr="00A55BFD" w:rsidRDefault="00A55BFD" w:rsidP="00D35259">
      <w:pPr>
        <w:pStyle w:val="Lijstalinea"/>
        <w:numPr>
          <w:ilvl w:val="0"/>
          <w:numId w:val="25"/>
        </w:numPr>
        <w:spacing w:after="0"/>
        <w:rPr>
          <w:rStyle w:val="Subtielebenadrukking"/>
          <w:i w:val="0"/>
          <w:iCs w:val="0"/>
          <w:color w:val="auto"/>
        </w:rPr>
      </w:pPr>
      <w:r>
        <w:t>V</w:t>
      </w:r>
      <w:r w:rsidR="003275E1">
        <w:t>oldoende i</w:t>
      </w:r>
      <w:r>
        <w:t xml:space="preserve">nterculturele bemiddelaars </w:t>
      </w:r>
      <w:r w:rsidR="003275E1">
        <w:t>die o</w:t>
      </w:r>
      <w:r w:rsidR="003275E1" w:rsidRPr="003275E1">
        <w:t>p basis van aangepast materiaal informatie geven over specifieke gezondheidsrisico’s, bijvoorbeeld borstkanker, baarmoeder(hals)kanker, gynaecologische kankers, het HPV-vaccin, vrouwelijke genitale verminking, HIV/AI</w:t>
      </w:r>
      <w:r w:rsidR="003275E1">
        <w:t>DS en SOA, enzovoort.</w:t>
      </w:r>
    </w:p>
    <w:p w:rsidR="009602E7" w:rsidRPr="00FF0406" w:rsidRDefault="00AA1C5C" w:rsidP="00FF0406">
      <w:pPr>
        <w:pStyle w:val="Kop1"/>
        <w:rPr>
          <w:rStyle w:val="Intensievebenadrukking"/>
          <w:b/>
          <w:bCs/>
          <w:i w:val="0"/>
          <w:iCs w:val="0"/>
          <w:color w:val="auto"/>
        </w:rPr>
      </w:pPr>
      <w:bookmarkStart w:id="64" w:name="_Toc387147249"/>
      <w:r w:rsidRPr="00FF0406">
        <w:rPr>
          <w:rStyle w:val="Intensievebenadrukking"/>
          <w:b/>
          <w:bCs/>
          <w:i w:val="0"/>
          <w:iCs w:val="0"/>
          <w:color w:val="auto"/>
        </w:rPr>
        <w:t>Z</w:t>
      </w:r>
      <w:r w:rsidR="000E2AB7" w:rsidRPr="00FF0406">
        <w:rPr>
          <w:rStyle w:val="Intensievebenadrukking"/>
          <w:b/>
          <w:bCs/>
          <w:i w:val="0"/>
          <w:iCs w:val="0"/>
          <w:color w:val="auto"/>
        </w:rPr>
        <w:t>orglandschap</w:t>
      </w:r>
      <w:bookmarkEnd w:id="64"/>
    </w:p>
    <w:p w:rsidR="00612178" w:rsidRDefault="00612178" w:rsidP="00612178">
      <w:pPr>
        <w:pStyle w:val="Kop2"/>
      </w:pPr>
      <w:bookmarkStart w:id="65" w:name="_Toc387147250"/>
      <w:r>
        <w:t>Zorgvoorzieningen voor hulpbehoevenden</w:t>
      </w:r>
      <w:bookmarkEnd w:id="65"/>
    </w:p>
    <w:p w:rsidR="00612178" w:rsidRDefault="00612178" w:rsidP="00612178">
      <w:pPr>
        <w:spacing w:after="0"/>
      </w:pPr>
      <w:r>
        <w:t xml:space="preserve">De </w:t>
      </w:r>
      <w:proofErr w:type="spellStart"/>
      <w:r>
        <w:t>Vrouwenraad</w:t>
      </w:r>
      <w:proofErr w:type="spellEnd"/>
      <w:r>
        <w:t xml:space="preserve"> vraagt:</w:t>
      </w:r>
    </w:p>
    <w:p w:rsidR="00AF22B5" w:rsidRDefault="009602E7" w:rsidP="00D35259">
      <w:pPr>
        <w:pStyle w:val="Lijstalinea"/>
        <w:numPr>
          <w:ilvl w:val="0"/>
          <w:numId w:val="25"/>
        </w:numPr>
        <w:spacing w:after="0"/>
      </w:pPr>
      <w:r w:rsidRPr="006A6499">
        <w:t>De overhe</w:t>
      </w:r>
      <w:r>
        <w:t>id</w:t>
      </w:r>
      <w:r w:rsidRPr="006A6499">
        <w:t xml:space="preserve"> moeten blijven investeren in </w:t>
      </w:r>
      <w:r w:rsidR="00F51AAC" w:rsidRPr="001B0AFD">
        <w:rPr>
          <w:b/>
        </w:rPr>
        <w:t xml:space="preserve">betaalbare </w:t>
      </w:r>
      <w:r w:rsidR="00311C4B" w:rsidRPr="001B0AFD">
        <w:rPr>
          <w:b/>
        </w:rPr>
        <w:t xml:space="preserve">en kwalitatieve </w:t>
      </w:r>
      <w:r w:rsidRPr="001B0AFD">
        <w:rPr>
          <w:b/>
        </w:rPr>
        <w:t>professionele zorgvoorzieningen voor hulpbehoevenden</w:t>
      </w:r>
      <w:r w:rsidRPr="006A6499">
        <w:t>.</w:t>
      </w:r>
      <w:r>
        <w:t xml:space="preserve"> </w:t>
      </w:r>
      <w:r w:rsidR="00F51AAC">
        <w:t>Er moet een evenwicht zijn in het aanbod tussen professionele thuiszorg, ambulante, (semi)residentiële zorg en mantelzorg in die zin dat ze elkaar aanvullen.</w:t>
      </w:r>
      <w:r w:rsidR="003403D3">
        <w:t xml:space="preserve"> Er mogen geen wachtlijsten </w:t>
      </w:r>
      <w:r w:rsidR="00D562AA">
        <w:t xml:space="preserve">bij de </w:t>
      </w:r>
      <w:r w:rsidR="00D562AA">
        <w:lastRenderedPageBreak/>
        <w:t xml:space="preserve">professionele voorzieningen </w:t>
      </w:r>
      <w:r w:rsidR="003403D3">
        <w:t xml:space="preserve">zijn. De regionale spreiding mag geen blinde vlekken tonen. </w:t>
      </w:r>
    </w:p>
    <w:p w:rsidR="0086518F" w:rsidRPr="00FF0406" w:rsidRDefault="0086518F" w:rsidP="00FF0406">
      <w:pPr>
        <w:pStyle w:val="Kop2"/>
        <w:rPr>
          <w:rStyle w:val="Intensievebenadrukking"/>
          <w:b/>
          <w:bCs/>
          <w:i/>
          <w:iCs/>
          <w:color w:val="auto"/>
        </w:rPr>
      </w:pPr>
      <w:bookmarkStart w:id="66" w:name="_Toc387147251"/>
      <w:r w:rsidRPr="00FF0406">
        <w:rPr>
          <w:rStyle w:val="Intensievebenadrukking"/>
          <w:b/>
          <w:bCs/>
          <w:i/>
          <w:iCs/>
          <w:color w:val="auto"/>
        </w:rPr>
        <w:t>Eerstelijnsgezondheidszorg</w:t>
      </w:r>
      <w:bookmarkEnd w:id="66"/>
    </w:p>
    <w:p w:rsidR="00B002B8" w:rsidRDefault="00B002B8" w:rsidP="0086518F">
      <w:pPr>
        <w:spacing w:after="0"/>
      </w:pPr>
      <w:r>
        <w:t xml:space="preserve">De </w:t>
      </w:r>
      <w:proofErr w:type="spellStart"/>
      <w:r>
        <w:t>Vrouwenraad</w:t>
      </w:r>
      <w:proofErr w:type="spellEnd"/>
      <w:r>
        <w:t xml:space="preserve"> vraagt:</w:t>
      </w:r>
    </w:p>
    <w:p w:rsidR="00B002B8" w:rsidRDefault="00AF22B5" w:rsidP="00D35259">
      <w:pPr>
        <w:pStyle w:val="Lijstalinea"/>
        <w:numPr>
          <w:ilvl w:val="0"/>
          <w:numId w:val="25"/>
        </w:numPr>
        <w:spacing w:after="0"/>
      </w:pPr>
      <w:r>
        <w:t xml:space="preserve">De </w:t>
      </w:r>
      <w:r w:rsidR="00B002B8">
        <w:t xml:space="preserve">verdere uitbouw van de </w:t>
      </w:r>
      <w:r>
        <w:t>eerstelijnsgezondheidszorg</w:t>
      </w:r>
      <w:r w:rsidR="004E6A70">
        <w:rPr>
          <w:rStyle w:val="Voetnootmarkering"/>
        </w:rPr>
        <w:footnoteReference w:id="23"/>
      </w:r>
      <w:r w:rsidR="00B47212">
        <w:t xml:space="preserve">, rekening houdend met toegankelijkheid en </w:t>
      </w:r>
      <w:r>
        <w:t>in het kader van ee</w:t>
      </w:r>
      <w:r w:rsidR="00B002B8">
        <w:t>n multidisciplinaire benadering;</w:t>
      </w:r>
    </w:p>
    <w:p w:rsidR="00F51AAC" w:rsidRDefault="0086518F" w:rsidP="00D35259">
      <w:pPr>
        <w:pStyle w:val="Lijstalinea"/>
        <w:numPr>
          <w:ilvl w:val="0"/>
          <w:numId w:val="25"/>
        </w:numPr>
        <w:spacing w:after="0"/>
      </w:pPr>
      <w:r>
        <w:t xml:space="preserve">De </w:t>
      </w:r>
      <w:r w:rsidRPr="00995F2C">
        <w:rPr>
          <w:b/>
        </w:rPr>
        <w:t xml:space="preserve">wijkgezondheidscentra </w:t>
      </w:r>
      <w:r>
        <w:t>moeten voldoende regionaal verspreid zijn, via een decreet</w:t>
      </w:r>
      <w:r w:rsidR="00B002B8">
        <w:t xml:space="preserve"> erkend en gesubsidieerd worden;</w:t>
      </w:r>
    </w:p>
    <w:p w:rsidR="009B2590" w:rsidRDefault="009B2590" w:rsidP="00D35259">
      <w:pPr>
        <w:pStyle w:val="Lijstalinea"/>
        <w:numPr>
          <w:ilvl w:val="0"/>
          <w:numId w:val="25"/>
        </w:numPr>
        <w:spacing w:after="0"/>
      </w:pPr>
      <w:r>
        <w:t xml:space="preserve">Er moeten voldoende middelen zijn voor </w:t>
      </w:r>
      <w:r w:rsidRPr="00995F2C">
        <w:rPr>
          <w:b/>
        </w:rPr>
        <w:t>zorgtrajectbegeleiding</w:t>
      </w:r>
      <w:r w:rsidR="00B002B8">
        <w:t>;</w:t>
      </w:r>
    </w:p>
    <w:p w:rsidR="009B2590" w:rsidRDefault="009B2590" w:rsidP="00D35259">
      <w:pPr>
        <w:pStyle w:val="Lijstalinea"/>
        <w:numPr>
          <w:ilvl w:val="0"/>
          <w:numId w:val="25"/>
        </w:numPr>
        <w:spacing w:after="0"/>
      </w:pPr>
      <w:r>
        <w:t>Er kan nagegaan worden of het recht op zorg niet beter kan gestroomlijnd worden voor zwaar hulpbehoevende personen ongeacht de leeftijd, personen met chronische aandoeningen, bepaalde psychiatrische patië</w:t>
      </w:r>
      <w:r w:rsidR="00B002B8">
        <w:t>nten, personen met een handicap;</w:t>
      </w:r>
    </w:p>
    <w:p w:rsidR="00B002B8" w:rsidRDefault="00ED0368" w:rsidP="00D35259">
      <w:pPr>
        <w:pStyle w:val="Lijstalinea"/>
        <w:numPr>
          <w:ilvl w:val="0"/>
          <w:numId w:val="25"/>
        </w:numPr>
        <w:spacing w:after="0"/>
      </w:pPr>
      <w:r>
        <w:t xml:space="preserve">Voor de bestaande </w:t>
      </w:r>
      <w:r w:rsidR="00004486">
        <w:t xml:space="preserve">Vlaamse </w:t>
      </w:r>
      <w:r>
        <w:t>samenwerkingsverbanden, zoals SEL en LOGO</w:t>
      </w:r>
      <w:r>
        <w:rPr>
          <w:rStyle w:val="Voetnootmarkering"/>
        </w:rPr>
        <w:footnoteReference w:id="24"/>
      </w:r>
      <w:r>
        <w:t xml:space="preserve">, </w:t>
      </w:r>
      <w:r w:rsidR="00004486">
        <w:t>en de federale netwerken die overgeheveld worden, moet een kader worden uitgetekend op het vlak van een zorgcontinuüm en dienstverlening voor de bevolking.</w:t>
      </w:r>
    </w:p>
    <w:p w:rsidR="00B35013" w:rsidRPr="00B002B8" w:rsidRDefault="00B35013" w:rsidP="00B002B8">
      <w:pPr>
        <w:pStyle w:val="Kop2"/>
        <w:rPr>
          <w:rStyle w:val="Intensievebenadrukking"/>
          <w:b/>
          <w:bCs/>
          <w:i/>
          <w:iCs/>
          <w:color w:val="auto"/>
        </w:rPr>
      </w:pPr>
      <w:bookmarkStart w:id="67" w:name="_Toc387147252"/>
      <w:r w:rsidRPr="00B002B8">
        <w:rPr>
          <w:rStyle w:val="Intensievebenadrukking"/>
          <w:b/>
          <w:bCs/>
          <w:i/>
          <w:iCs/>
          <w:color w:val="auto"/>
        </w:rPr>
        <w:t>Geestelijke gezondheidszorg</w:t>
      </w:r>
      <w:bookmarkEnd w:id="67"/>
    </w:p>
    <w:p w:rsidR="00B826FE" w:rsidRDefault="00B35013" w:rsidP="00B35013">
      <w:pPr>
        <w:spacing w:after="0"/>
        <w:rPr>
          <w:rStyle w:val="Subtielebenadrukking"/>
          <w:i w:val="0"/>
          <w:color w:val="auto"/>
        </w:rPr>
      </w:pPr>
      <w:r>
        <w:rPr>
          <w:rStyle w:val="Subtielebenadrukking"/>
          <w:i w:val="0"/>
          <w:color w:val="auto"/>
        </w:rPr>
        <w:t>Het aanbod aan geestelijke gezondheidszorg is nog steeds te gering</w:t>
      </w:r>
      <w:r w:rsidR="00D551A5">
        <w:rPr>
          <w:rStyle w:val="Subtielebenadrukking"/>
          <w:i w:val="0"/>
          <w:color w:val="auto"/>
        </w:rPr>
        <w:t xml:space="preserve"> en te weinig gediversifieerd (zeker naar kinderen en jongeren toe)</w:t>
      </w:r>
      <w:r>
        <w:rPr>
          <w:rStyle w:val="Subtielebenadrukking"/>
          <w:i w:val="0"/>
          <w:color w:val="auto"/>
        </w:rPr>
        <w:t>. Door het feit dat psychische consultatie en begeleiding te weinig wordt terugbetaald</w:t>
      </w:r>
      <w:r w:rsidR="00442104">
        <w:rPr>
          <w:rStyle w:val="Subtielebenadrukking"/>
          <w:i w:val="0"/>
          <w:color w:val="auto"/>
        </w:rPr>
        <w:t>,</w:t>
      </w:r>
      <w:r>
        <w:rPr>
          <w:rStyle w:val="Subtielebenadrukking"/>
          <w:i w:val="0"/>
          <w:color w:val="auto"/>
        </w:rPr>
        <w:t xml:space="preserve"> blijven ook veel mensen in de kou staan. </w:t>
      </w:r>
    </w:p>
    <w:p w:rsidR="00B826FE" w:rsidRDefault="00B826FE" w:rsidP="00B35013">
      <w:pPr>
        <w:spacing w:after="0"/>
        <w:rPr>
          <w:rStyle w:val="Subtielebenadrukking"/>
          <w:i w:val="0"/>
          <w:color w:val="auto"/>
        </w:rPr>
      </w:pPr>
    </w:p>
    <w:p w:rsidR="00B826FE" w:rsidRDefault="00B826FE" w:rsidP="00B35013">
      <w:pPr>
        <w:spacing w:after="0"/>
        <w:rPr>
          <w:rStyle w:val="Subtielebenadrukking"/>
          <w:i w:val="0"/>
          <w:color w:val="auto"/>
        </w:rPr>
      </w:pPr>
      <w:r>
        <w:rPr>
          <w:rStyle w:val="Subtielebenadrukking"/>
          <w:i w:val="0"/>
          <w:color w:val="auto"/>
        </w:rPr>
        <w:t xml:space="preserve">De </w:t>
      </w:r>
      <w:proofErr w:type="spellStart"/>
      <w:r>
        <w:rPr>
          <w:rStyle w:val="Subtielebenadrukking"/>
          <w:i w:val="0"/>
          <w:color w:val="auto"/>
        </w:rPr>
        <w:t>Vrouwenraad</w:t>
      </w:r>
      <w:proofErr w:type="spellEnd"/>
      <w:r>
        <w:rPr>
          <w:rStyle w:val="Subtielebenadrukking"/>
          <w:i w:val="0"/>
          <w:color w:val="auto"/>
        </w:rPr>
        <w:t xml:space="preserve"> vraagt:</w:t>
      </w:r>
    </w:p>
    <w:p w:rsidR="00B826FE" w:rsidRDefault="00B826FE" w:rsidP="00D35259">
      <w:pPr>
        <w:pStyle w:val="Lijstalinea"/>
        <w:numPr>
          <w:ilvl w:val="0"/>
          <w:numId w:val="26"/>
        </w:numPr>
        <w:spacing w:after="0"/>
        <w:rPr>
          <w:rStyle w:val="Subtielebenadrukking"/>
          <w:i w:val="0"/>
          <w:color w:val="auto"/>
        </w:rPr>
      </w:pPr>
      <w:r w:rsidRPr="00B826FE">
        <w:rPr>
          <w:rStyle w:val="Subtielebenadrukking"/>
          <w:i w:val="0"/>
          <w:color w:val="auto"/>
        </w:rPr>
        <w:t>B</w:t>
      </w:r>
      <w:r>
        <w:rPr>
          <w:rStyle w:val="Subtielebenadrukking"/>
          <w:i w:val="0"/>
          <w:color w:val="auto"/>
        </w:rPr>
        <w:t xml:space="preserve">ijkomende middelen </w:t>
      </w:r>
      <w:r w:rsidR="00B35013" w:rsidRPr="00B826FE">
        <w:rPr>
          <w:rStyle w:val="Subtielebenadrukking"/>
          <w:i w:val="0"/>
          <w:color w:val="auto"/>
        </w:rPr>
        <w:t xml:space="preserve">en een </w:t>
      </w:r>
      <w:r w:rsidR="00B35013" w:rsidRPr="00C113C2">
        <w:rPr>
          <w:rStyle w:val="Subtielebenadrukking"/>
          <w:b/>
          <w:i w:val="0"/>
          <w:color w:val="auto"/>
        </w:rPr>
        <w:t>betere terugbetaling</w:t>
      </w:r>
      <w:r w:rsidR="00B35013" w:rsidRPr="00B826FE">
        <w:rPr>
          <w:rStyle w:val="Subtielebenadrukking"/>
          <w:i w:val="0"/>
          <w:color w:val="auto"/>
        </w:rPr>
        <w:t xml:space="preserve"> (remgeldtarief) van de psychische hulpverlening. De Vlaamse overheid moet hierover over</w:t>
      </w:r>
      <w:r>
        <w:rPr>
          <w:rStyle w:val="Subtielebenadrukking"/>
          <w:i w:val="0"/>
          <w:color w:val="auto"/>
        </w:rPr>
        <w:t>leggen met de federale overheid;</w:t>
      </w:r>
    </w:p>
    <w:p w:rsidR="00B826FE" w:rsidRDefault="00740CAB" w:rsidP="00D35259">
      <w:pPr>
        <w:pStyle w:val="Lijstalinea"/>
        <w:numPr>
          <w:ilvl w:val="0"/>
          <w:numId w:val="26"/>
        </w:numPr>
        <w:spacing w:after="0"/>
        <w:rPr>
          <w:rStyle w:val="Subtielebenadrukking"/>
          <w:i w:val="0"/>
          <w:color w:val="auto"/>
        </w:rPr>
      </w:pPr>
      <w:r w:rsidRPr="00B826FE">
        <w:rPr>
          <w:rStyle w:val="Subtielebenadrukking"/>
          <w:i w:val="0"/>
          <w:color w:val="auto"/>
        </w:rPr>
        <w:t>In elk wijkgezondheidscentrum moet er</w:t>
      </w:r>
      <w:r w:rsidR="00B826FE">
        <w:rPr>
          <w:rStyle w:val="Subtielebenadrukking"/>
          <w:i w:val="0"/>
          <w:color w:val="auto"/>
        </w:rPr>
        <w:t xml:space="preserve"> een eerstelijnspsycholoog zijn;</w:t>
      </w:r>
    </w:p>
    <w:p w:rsidR="00B826FE" w:rsidRDefault="00740CAB" w:rsidP="00D35259">
      <w:pPr>
        <w:pStyle w:val="Lijstalinea"/>
        <w:numPr>
          <w:ilvl w:val="0"/>
          <w:numId w:val="26"/>
        </w:numPr>
        <w:spacing w:after="0"/>
        <w:rPr>
          <w:rStyle w:val="Subtielebenadrukking"/>
          <w:i w:val="0"/>
          <w:color w:val="auto"/>
        </w:rPr>
      </w:pPr>
      <w:r w:rsidRPr="00B826FE">
        <w:rPr>
          <w:rStyle w:val="Subtielebenadrukking"/>
          <w:i w:val="0"/>
          <w:color w:val="auto"/>
        </w:rPr>
        <w:t xml:space="preserve">De hulpverlening in de geestelijke gezondheidszorg moet meer </w:t>
      </w:r>
      <w:proofErr w:type="spellStart"/>
      <w:r w:rsidRPr="007A2A27">
        <w:rPr>
          <w:rStyle w:val="Subtielebenadrukking"/>
          <w:b/>
          <w:i w:val="0"/>
          <w:color w:val="auto"/>
        </w:rPr>
        <w:t>o</w:t>
      </w:r>
      <w:r w:rsidR="00B826FE" w:rsidRPr="007A2A27">
        <w:rPr>
          <w:rStyle w:val="Subtielebenadrukking"/>
          <w:b/>
          <w:i w:val="0"/>
          <w:color w:val="auto"/>
        </w:rPr>
        <w:t>utreachend</w:t>
      </w:r>
      <w:proofErr w:type="spellEnd"/>
      <w:r w:rsidR="00B826FE" w:rsidRPr="007A2A27">
        <w:rPr>
          <w:rStyle w:val="Subtielebenadrukking"/>
          <w:b/>
          <w:i w:val="0"/>
          <w:color w:val="auto"/>
        </w:rPr>
        <w:t xml:space="preserve"> </w:t>
      </w:r>
      <w:r w:rsidR="00B826FE">
        <w:rPr>
          <w:rStyle w:val="Subtielebenadrukking"/>
          <w:i w:val="0"/>
          <w:color w:val="auto"/>
        </w:rPr>
        <w:t>georganiseerd worden;</w:t>
      </w:r>
    </w:p>
    <w:p w:rsidR="00B35013" w:rsidRDefault="00740CAB" w:rsidP="00D35259">
      <w:pPr>
        <w:pStyle w:val="Lijstalinea"/>
        <w:numPr>
          <w:ilvl w:val="0"/>
          <w:numId w:val="26"/>
        </w:numPr>
        <w:spacing w:after="0"/>
        <w:rPr>
          <w:rStyle w:val="Subtielebenadrukking"/>
          <w:i w:val="0"/>
          <w:color w:val="auto"/>
        </w:rPr>
      </w:pPr>
      <w:r w:rsidRPr="00B826FE">
        <w:rPr>
          <w:rStyle w:val="Subtielebenadrukking"/>
          <w:i w:val="0"/>
          <w:color w:val="auto"/>
        </w:rPr>
        <w:t>De wachtl</w:t>
      </w:r>
      <w:r w:rsidR="00B826FE">
        <w:rPr>
          <w:rStyle w:val="Subtielebenadrukking"/>
          <w:i w:val="0"/>
          <w:color w:val="auto"/>
        </w:rPr>
        <w:t>ijsten moeten weggewerkt worden;</w:t>
      </w:r>
    </w:p>
    <w:p w:rsidR="00843D2F" w:rsidRPr="00B826FE" w:rsidRDefault="00843D2F" w:rsidP="00D35259">
      <w:pPr>
        <w:pStyle w:val="Lijstalinea"/>
        <w:numPr>
          <w:ilvl w:val="0"/>
          <w:numId w:val="26"/>
        </w:numPr>
        <w:spacing w:after="0"/>
        <w:rPr>
          <w:rStyle w:val="Subtielebenadrukking"/>
          <w:i w:val="0"/>
          <w:color w:val="auto"/>
        </w:rPr>
      </w:pPr>
      <w:r w:rsidRPr="00B826FE">
        <w:rPr>
          <w:rStyle w:val="Subtielebenadrukking"/>
          <w:i w:val="0"/>
          <w:color w:val="auto"/>
        </w:rPr>
        <w:t xml:space="preserve">Beschut wonen, psychiatrische verzorgingsinstellingen, overlegplatform worden naar Vlaanderen overgeheveld. Dit biedt een opportuniteit </w:t>
      </w:r>
      <w:r w:rsidR="00007D5E" w:rsidRPr="00B826FE">
        <w:rPr>
          <w:rStyle w:val="Subtielebenadrukking"/>
          <w:i w:val="0"/>
          <w:color w:val="auto"/>
        </w:rPr>
        <w:t>om het beleid te stroomlijnen en het aanbod aan zorgvoorzieningen te diversifiëren, onder andere op het vlak van woonvormen</w:t>
      </w:r>
      <w:r w:rsidR="00B826FE">
        <w:rPr>
          <w:rStyle w:val="Subtielebenadrukking"/>
          <w:i w:val="0"/>
          <w:color w:val="auto"/>
        </w:rPr>
        <w:t>.</w:t>
      </w:r>
    </w:p>
    <w:p w:rsidR="00311C4B" w:rsidRPr="00B826FE" w:rsidRDefault="00311C4B" w:rsidP="00B826FE">
      <w:pPr>
        <w:pStyle w:val="Kop2"/>
        <w:rPr>
          <w:rStyle w:val="Intensievebenadrukking"/>
          <w:b/>
          <w:bCs/>
          <w:i/>
          <w:iCs/>
          <w:color w:val="auto"/>
        </w:rPr>
      </w:pPr>
      <w:bookmarkStart w:id="68" w:name="_Toc387147253"/>
      <w:r w:rsidRPr="00B826FE">
        <w:rPr>
          <w:rStyle w:val="Intensievebenadrukking"/>
          <w:b/>
          <w:bCs/>
          <w:i/>
          <w:iCs/>
          <w:color w:val="auto"/>
        </w:rPr>
        <w:lastRenderedPageBreak/>
        <w:t>Vlaamse zorgverzekering</w:t>
      </w:r>
      <w:bookmarkEnd w:id="68"/>
    </w:p>
    <w:p w:rsidR="00B826FE" w:rsidRDefault="00B826FE" w:rsidP="00311C4B">
      <w:pPr>
        <w:spacing w:after="0"/>
        <w:rPr>
          <w:highlight w:val="cyan"/>
        </w:rPr>
      </w:pPr>
    </w:p>
    <w:p w:rsidR="00B826FE" w:rsidRPr="00B826FE" w:rsidRDefault="00B826FE" w:rsidP="00311C4B">
      <w:pPr>
        <w:spacing w:after="0"/>
      </w:pPr>
      <w:r w:rsidRPr="00B826FE">
        <w:t xml:space="preserve">De </w:t>
      </w:r>
      <w:proofErr w:type="spellStart"/>
      <w:r w:rsidRPr="00B826FE">
        <w:t>Vrouwenraad</w:t>
      </w:r>
      <w:proofErr w:type="spellEnd"/>
      <w:r w:rsidRPr="00B826FE">
        <w:t xml:space="preserve"> vraagt:</w:t>
      </w:r>
    </w:p>
    <w:p w:rsidR="00DF438C" w:rsidRDefault="00CF6056" w:rsidP="00D35259">
      <w:pPr>
        <w:pStyle w:val="Lijstalinea"/>
        <w:numPr>
          <w:ilvl w:val="0"/>
          <w:numId w:val="27"/>
        </w:numPr>
        <w:spacing w:after="0"/>
      </w:pPr>
      <w:r>
        <w:t xml:space="preserve">De aansluiting bij de Vlaamse zorgverzekering via zorgkassen blijkt nu een te hoge drempel want niet alle Vlamingen zijn aangesloten. Daarom moet iedereen </w:t>
      </w:r>
      <w:r w:rsidRPr="00C113C2">
        <w:rPr>
          <w:b/>
        </w:rPr>
        <w:t>au</w:t>
      </w:r>
      <w:r w:rsidR="00DF438C" w:rsidRPr="00C113C2">
        <w:rPr>
          <w:b/>
        </w:rPr>
        <w:t>tomatisch aangesloten</w:t>
      </w:r>
      <w:r w:rsidR="00DF438C">
        <w:t xml:space="preserve"> worden</w:t>
      </w:r>
      <w:r w:rsidR="00B826FE">
        <w:t>;</w:t>
      </w:r>
    </w:p>
    <w:p w:rsidR="00AF22B5" w:rsidRDefault="00AF22B5" w:rsidP="00D35259">
      <w:pPr>
        <w:pStyle w:val="Lijstalinea"/>
        <w:numPr>
          <w:ilvl w:val="0"/>
          <w:numId w:val="27"/>
        </w:numPr>
        <w:spacing w:after="0"/>
      </w:pPr>
      <w:r>
        <w:t xml:space="preserve">Naast de bestaande Vlaamse zorgverzekering </w:t>
      </w:r>
      <w:r w:rsidR="00DF438C">
        <w:t xml:space="preserve">op zich </w:t>
      </w:r>
      <w:r>
        <w:t>moet</w:t>
      </w:r>
      <w:r w:rsidR="00325B8D">
        <w:t>,</w:t>
      </w:r>
      <w:r>
        <w:t xml:space="preserve"> zoals het decreet daarover voorziet</w:t>
      </w:r>
      <w:r w:rsidR="00325B8D">
        <w:t>,</w:t>
      </w:r>
      <w:r>
        <w:t xml:space="preserve"> werk gemaakt worden van een systeem van </w:t>
      </w:r>
      <w:r w:rsidRPr="00C113C2">
        <w:rPr>
          <w:b/>
        </w:rPr>
        <w:t>maximumfactuur in de thuiszorg</w:t>
      </w:r>
      <w:r w:rsidR="007A2A27" w:rsidRPr="00C113C2">
        <w:rPr>
          <w:b/>
        </w:rPr>
        <w:t xml:space="preserve"> </w:t>
      </w:r>
      <w:r w:rsidR="00311C4B">
        <w:t xml:space="preserve">en een systeem van </w:t>
      </w:r>
      <w:r w:rsidR="00311C4B" w:rsidRPr="00C113C2">
        <w:rPr>
          <w:b/>
        </w:rPr>
        <w:t>plafonnering van de kosten in de residentiële zorg</w:t>
      </w:r>
      <w:r w:rsidR="00311C4B">
        <w:t>.</w:t>
      </w:r>
      <w:r w:rsidR="003403D3">
        <w:t xml:space="preserve"> De uitkeringen van de Vlaamse zorgverzek</w:t>
      </w:r>
      <w:r w:rsidR="00B826FE">
        <w:t>ering moeten geïndexeerd worden;</w:t>
      </w:r>
    </w:p>
    <w:p w:rsidR="00D736ED" w:rsidRDefault="00843D2F" w:rsidP="00D35259">
      <w:pPr>
        <w:pStyle w:val="Lijstalinea"/>
        <w:numPr>
          <w:ilvl w:val="0"/>
          <w:numId w:val="27"/>
        </w:numPr>
        <w:spacing w:after="0"/>
      </w:pPr>
      <w:r>
        <w:t>Een te over</w:t>
      </w:r>
      <w:r w:rsidR="006B7096">
        <w:t xml:space="preserve">wegen piste is de opname van de </w:t>
      </w:r>
      <w:r w:rsidR="006B7096" w:rsidRPr="00C113C2">
        <w:t>T</w:t>
      </w:r>
      <w:r w:rsidRPr="00C113C2">
        <w:t>egemoetkoming voor hulp aan bejaarden</w:t>
      </w:r>
      <w:r w:rsidR="00B826FE" w:rsidRPr="00C113C2">
        <w:t xml:space="preserve"> </w:t>
      </w:r>
      <w:r w:rsidR="00B826FE">
        <w:t>in de Vlaamse Zorgverzekering;</w:t>
      </w:r>
    </w:p>
    <w:p w:rsidR="008619A2" w:rsidRDefault="008619A2" w:rsidP="00D35259">
      <w:pPr>
        <w:pStyle w:val="Lijstalinea"/>
        <w:numPr>
          <w:ilvl w:val="0"/>
          <w:numId w:val="27"/>
        </w:numPr>
        <w:spacing w:after="0"/>
      </w:pPr>
      <w:r>
        <w:t xml:space="preserve">Een te overwegen piste is ook de </w:t>
      </w:r>
      <w:r w:rsidRPr="00C113C2">
        <w:rPr>
          <w:b/>
        </w:rPr>
        <w:t>herziening van de inschaling</w:t>
      </w:r>
      <w:r>
        <w:t xml:space="preserve"> van het verlies aan zelfredzaamheid, waarbij de huidige fysieke dimensie wordt aangevuld met psychische en sociale aspecten.</w:t>
      </w:r>
    </w:p>
    <w:p w:rsidR="00C602FB" w:rsidRPr="00A52431" w:rsidRDefault="00C602FB" w:rsidP="00A52431">
      <w:pPr>
        <w:pStyle w:val="Kop2"/>
        <w:rPr>
          <w:rStyle w:val="Intensievebenadrukking"/>
          <w:b/>
          <w:bCs/>
          <w:i/>
          <w:iCs/>
          <w:color w:val="auto"/>
        </w:rPr>
      </w:pPr>
      <w:bookmarkStart w:id="69" w:name="_Toc387147254"/>
      <w:r w:rsidRPr="00A52431">
        <w:rPr>
          <w:rStyle w:val="Intensievebenadrukking"/>
          <w:b/>
          <w:bCs/>
          <w:i/>
          <w:iCs/>
          <w:color w:val="auto"/>
        </w:rPr>
        <w:t>Mantelzorg</w:t>
      </w:r>
      <w:bookmarkEnd w:id="69"/>
    </w:p>
    <w:p w:rsidR="009979C3" w:rsidRDefault="009979C3" w:rsidP="009979C3">
      <w:pPr>
        <w:spacing w:after="0"/>
        <w:rPr>
          <w:lang w:val="nl-BE"/>
        </w:rPr>
      </w:pPr>
      <w:r>
        <w:rPr>
          <w:lang w:val="nl-BE"/>
        </w:rPr>
        <w:t>De meeste mantelzorgers zijn vrouwen (60 tot 80 %). Ze komen uit de groep van de 45- tot 65-jarigen. Ruim de helft gaat minder uit werken of stopt er volledig mee. Bijna 60 % van de werkenden slaagt er niet in om de arbeidstijd aan te passen. De helft van de mantelzorgers heeft het financieel moeilijk.</w:t>
      </w:r>
    </w:p>
    <w:p w:rsidR="00A52431" w:rsidRDefault="00A52431" w:rsidP="009979C3">
      <w:pPr>
        <w:spacing w:after="0"/>
        <w:rPr>
          <w:lang w:val="nl-BE"/>
        </w:rPr>
      </w:pPr>
    </w:p>
    <w:p w:rsidR="00A52431" w:rsidRDefault="00A52431" w:rsidP="009979C3">
      <w:pPr>
        <w:spacing w:after="0"/>
        <w:rPr>
          <w:lang w:val="nl-BE"/>
        </w:rPr>
      </w:pPr>
      <w:r>
        <w:rPr>
          <w:lang w:val="nl-BE"/>
        </w:rPr>
        <w:t xml:space="preserve">De </w:t>
      </w:r>
      <w:proofErr w:type="spellStart"/>
      <w:r>
        <w:rPr>
          <w:lang w:val="nl-BE"/>
        </w:rPr>
        <w:t>Vrouwenraad</w:t>
      </w:r>
      <w:proofErr w:type="spellEnd"/>
      <w:r>
        <w:rPr>
          <w:lang w:val="nl-BE"/>
        </w:rPr>
        <w:t xml:space="preserve"> vraagt:</w:t>
      </w:r>
    </w:p>
    <w:p w:rsidR="00A52431" w:rsidRPr="00A52431" w:rsidRDefault="009602E7" w:rsidP="00D35259">
      <w:pPr>
        <w:pStyle w:val="Lijstalinea"/>
        <w:numPr>
          <w:ilvl w:val="0"/>
          <w:numId w:val="28"/>
        </w:numPr>
        <w:spacing w:after="0"/>
        <w:rPr>
          <w:lang w:val="nl-BE"/>
        </w:rPr>
      </w:pPr>
      <w:r w:rsidRPr="006A6499">
        <w:t>De ten</w:t>
      </w:r>
      <w:r w:rsidR="00646A5F">
        <w:t xml:space="preserve"> </w:t>
      </w:r>
      <w:r w:rsidRPr="006A6499">
        <w:t>laste</w:t>
      </w:r>
      <w:r w:rsidR="00646A5F">
        <w:t xml:space="preserve"> </w:t>
      </w:r>
      <w:r w:rsidRPr="006A6499">
        <w:t>nemingen voor mantel- en thuiszorg worden zowel in Vlaanderen als in Brussel in het kader van de zorgverzekering aan de zorgbehoevende uitbetaald: dit principe moet behouden blijven</w:t>
      </w:r>
      <w:r w:rsidR="00A52431">
        <w:t>,</w:t>
      </w:r>
      <w:r w:rsidRPr="006A6499">
        <w:t xml:space="preserve"> ook wanneer er in de toekomst bijkomende maatregelen zouden genomen worden om de inkomens van zwaar hulpbehoevenden te verhogen op basis van hun no</w:t>
      </w:r>
      <w:r w:rsidR="00A52431">
        <w:t>den in het kader van mantelzorg;</w:t>
      </w:r>
    </w:p>
    <w:p w:rsidR="009602E7" w:rsidRPr="00A52431" w:rsidRDefault="00F51AAC" w:rsidP="00D35259">
      <w:pPr>
        <w:pStyle w:val="Lijstalinea"/>
        <w:numPr>
          <w:ilvl w:val="0"/>
          <w:numId w:val="28"/>
        </w:numPr>
        <w:spacing w:after="0"/>
        <w:rPr>
          <w:lang w:val="nl-BE"/>
        </w:rPr>
      </w:pPr>
      <w:r>
        <w:t xml:space="preserve">Mantelzorgpremies op provinciaal en gemeentelijk niveau moeten hetzelfde zijn. </w:t>
      </w:r>
    </w:p>
    <w:p w:rsidR="00246A08" w:rsidRPr="00BC4700" w:rsidRDefault="00246A08" w:rsidP="00BC4700">
      <w:pPr>
        <w:pStyle w:val="Kop2"/>
        <w:rPr>
          <w:rStyle w:val="Intensievebenadrukking"/>
          <w:b/>
          <w:bCs/>
          <w:i/>
          <w:iCs/>
          <w:color w:val="auto"/>
        </w:rPr>
      </w:pPr>
      <w:bookmarkStart w:id="70" w:name="_Toc387147255"/>
      <w:r w:rsidRPr="00BC4700">
        <w:rPr>
          <w:rStyle w:val="Intensievebenadrukking"/>
          <w:b/>
          <w:bCs/>
          <w:i/>
          <w:iCs/>
          <w:color w:val="auto"/>
        </w:rPr>
        <w:t>Eerstelijnshulp- en dienstverlening</w:t>
      </w:r>
      <w:bookmarkEnd w:id="70"/>
    </w:p>
    <w:p w:rsidR="00BC4700" w:rsidRDefault="00246A08" w:rsidP="00C602FB">
      <w:pPr>
        <w:spacing w:after="0"/>
        <w:rPr>
          <w:rStyle w:val="Subtielebenadrukking"/>
          <w:i w:val="0"/>
          <w:color w:val="auto"/>
        </w:rPr>
      </w:pPr>
      <w:r w:rsidRPr="00246A08">
        <w:rPr>
          <w:rStyle w:val="Subtielebenadrukking"/>
          <w:i w:val="0"/>
          <w:color w:val="auto"/>
        </w:rPr>
        <w:t>We hebben te maken met een complex</w:t>
      </w:r>
      <w:r>
        <w:rPr>
          <w:rStyle w:val="Subtielebenadrukking"/>
          <w:i w:val="0"/>
          <w:color w:val="auto"/>
        </w:rPr>
        <w:t xml:space="preserve"> aanbod van eerstelijnshulp- en dienstverlening. Zowel </w:t>
      </w:r>
      <w:proofErr w:type="spellStart"/>
      <w:r>
        <w:rPr>
          <w:rStyle w:val="Subtielebenadrukking"/>
          <w:i w:val="0"/>
          <w:color w:val="auto"/>
        </w:rPr>
        <w:t>OCMW’s</w:t>
      </w:r>
      <w:proofErr w:type="spellEnd"/>
      <w:r>
        <w:rPr>
          <w:rStyle w:val="Subtielebenadrukking"/>
          <w:i w:val="0"/>
          <w:color w:val="auto"/>
        </w:rPr>
        <w:t xml:space="preserve"> als </w:t>
      </w:r>
      <w:proofErr w:type="spellStart"/>
      <w:r>
        <w:rPr>
          <w:rStyle w:val="Subtielebenadrukking"/>
          <w:i w:val="0"/>
          <w:color w:val="auto"/>
        </w:rPr>
        <w:t>CAW’s</w:t>
      </w:r>
      <w:proofErr w:type="spellEnd"/>
      <w:r>
        <w:rPr>
          <w:rStyle w:val="Subtielebenadrukking"/>
          <w:i w:val="0"/>
          <w:color w:val="auto"/>
        </w:rPr>
        <w:t xml:space="preserve"> (Centra voor Algemeen Welzijnswerk) bieden bijvoorbeeld schuldbemiddeling aan, ook andere dienstverleningen overlappen</w:t>
      </w:r>
      <w:r w:rsidR="00325B8D">
        <w:rPr>
          <w:rStyle w:val="Subtielebenadrukking"/>
          <w:i w:val="0"/>
          <w:color w:val="auto"/>
        </w:rPr>
        <w:t xml:space="preserve"> bij deze instellingen</w:t>
      </w:r>
      <w:r>
        <w:rPr>
          <w:rStyle w:val="Subtielebenadrukking"/>
          <w:i w:val="0"/>
          <w:color w:val="auto"/>
        </w:rPr>
        <w:t xml:space="preserve">. Voor de burger is het moeilijk om haar/zijn weg daarin te vinden. </w:t>
      </w:r>
    </w:p>
    <w:p w:rsidR="00BC4700" w:rsidRDefault="00BC4700" w:rsidP="00C602FB">
      <w:pPr>
        <w:spacing w:after="0"/>
        <w:rPr>
          <w:rStyle w:val="Subtielebenadrukking"/>
          <w:i w:val="0"/>
          <w:color w:val="auto"/>
        </w:rPr>
      </w:pPr>
    </w:p>
    <w:p w:rsidR="00BC4700" w:rsidRDefault="00BC4700" w:rsidP="00C602FB">
      <w:pPr>
        <w:spacing w:after="0"/>
        <w:rPr>
          <w:rStyle w:val="Subtielebenadrukking"/>
          <w:i w:val="0"/>
          <w:color w:val="auto"/>
        </w:rPr>
      </w:pPr>
      <w:r>
        <w:rPr>
          <w:rStyle w:val="Subtielebenadrukking"/>
          <w:i w:val="0"/>
          <w:color w:val="auto"/>
        </w:rPr>
        <w:t xml:space="preserve">De </w:t>
      </w:r>
      <w:proofErr w:type="spellStart"/>
      <w:r>
        <w:rPr>
          <w:rStyle w:val="Subtielebenadrukking"/>
          <w:i w:val="0"/>
          <w:color w:val="auto"/>
        </w:rPr>
        <w:t>Vrouwenraad</w:t>
      </w:r>
      <w:proofErr w:type="spellEnd"/>
      <w:r>
        <w:rPr>
          <w:rStyle w:val="Subtielebenadrukking"/>
          <w:i w:val="0"/>
          <w:color w:val="auto"/>
        </w:rPr>
        <w:t xml:space="preserve"> vraagt:</w:t>
      </w:r>
    </w:p>
    <w:p w:rsidR="00BC4700" w:rsidRDefault="00BC4700" w:rsidP="00D35259">
      <w:pPr>
        <w:pStyle w:val="Lijstalinea"/>
        <w:numPr>
          <w:ilvl w:val="0"/>
          <w:numId w:val="29"/>
        </w:numPr>
        <w:spacing w:after="0"/>
        <w:rPr>
          <w:rStyle w:val="Subtielebenadrukking"/>
          <w:i w:val="0"/>
          <w:color w:val="auto"/>
        </w:rPr>
      </w:pPr>
      <w:r w:rsidRPr="00BC4700">
        <w:rPr>
          <w:rStyle w:val="Subtielebenadrukking"/>
          <w:i w:val="0"/>
          <w:color w:val="auto"/>
        </w:rPr>
        <w:t xml:space="preserve">Een </w:t>
      </w:r>
      <w:r w:rsidRPr="006F3E13">
        <w:rPr>
          <w:rStyle w:val="Subtielebenadrukking"/>
          <w:b/>
          <w:i w:val="0"/>
          <w:color w:val="auto"/>
        </w:rPr>
        <w:t>ruime uitbouw van de basisdienstverlening</w:t>
      </w:r>
      <w:r w:rsidR="00246A08" w:rsidRPr="00BC4700">
        <w:rPr>
          <w:rStyle w:val="Subtielebenadrukking"/>
          <w:i w:val="0"/>
          <w:color w:val="auto"/>
        </w:rPr>
        <w:t xml:space="preserve"> op een manier dat het duidelijk is waar mensen terecht kunnen zonder te veel stappen te moeten nemen om op de</w:t>
      </w:r>
      <w:r>
        <w:rPr>
          <w:rStyle w:val="Subtielebenadrukking"/>
          <w:i w:val="0"/>
          <w:color w:val="auto"/>
        </w:rPr>
        <w:t xml:space="preserve"> juiste plaats terecht te komen;</w:t>
      </w:r>
      <w:r w:rsidR="00246A08" w:rsidRPr="00BC4700">
        <w:rPr>
          <w:rStyle w:val="Subtielebenadrukking"/>
          <w:i w:val="0"/>
          <w:color w:val="auto"/>
        </w:rPr>
        <w:t xml:space="preserve"> </w:t>
      </w:r>
    </w:p>
    <w:p w:rsidR="00246A08" w:rsidRPr="00BC4700" w:rsidRDefault="00246A08" w:rsidP="00D35259">
      <w:pPr>
        <w:pStyle w:val="Lijstalinea"/>
        <w:numPr>
          <w:ilvl w:val="0"/>
          <w:numId w:val="29"/>
        </w:numPr>
        <w:spacing w:after="0"/>
        <w:rPr>
          <w:rStyle w:val="Subtielebenadrukking"/>
          <w:i w:val="0"/>
          <w:color w:val="auto"/>
        </w:rPr>
      </w:pPr>
      <w:r w:rsidRPr="00BC4700">
        <w:rPr>
          <w:rStyle w:val="Subtielebenadrukking"/>
          <w:i w:val="0"/>
          <w:color w:val="auto"/>
        </w:rPr>
        <w:t xml:space="preserve">De </w:t>
      </w:r>
      <w:proofErr w:type="spellStart"/>
      <w:r w:rsidRPr="00BC4700">
        <w:rPr>
          <w:rStyle w:val="Subtielebenadrukking"/>
          <w:i w:val="0"/>
          <w:color w:val="auto"/>
        </w:rPr>
        <w:t>OCMW’s</w:t>
      </w:r>
      <w:proofErr w:type="spellEnd"/>
      <w:r w:rsidRPr="00BC4700">
        <w:rPr>
          <w:rStyle w:val="Subtielebenadrukking"/>
          <w:i w:val="0"/>
          <w:color w:val="auto"/>
        </w:rPr>
        <w:t xml:space="preserve"> en </w:t>
      </w:r>
      <w:proofErr w:type="spellStart"/>
      <w:r w:rsidRPr="00BC4700">
        <w:rPr>
          <w:rStyle w:val="Subtielebenadrukking"/>
          <w:i w:val="0"/>
          <w:color w:val="auto"/>
        </w:rPr>
        <w:t>CAW’s</w:t>
      </w:r>
      <w:proofErr w:type="spellEnd"/>
      <w:r w:rsidRPr="00BC4700">
        <w:rPr>
          <w:rStyle w:val="Subtielebenadrukking"/>
          <w:i w:val="0"/>
          <w:color w:val="auto"/>
        </w:rPr>
        <w:t xml:space="preserve"> moeten hun dienstverlening op elkaar afstemmen.</w:t>
      </w:r>
    </w:p>
    <w:p w:rsidR="009B2590" w:rsidRPr="00BC4700" w:rsidRDefault="009979C3" w:rsidP="00BC4700">
      <w:pPr>
        <w:pStyle w:val="Kop2"/>
        <w:rPr>
          <w:rStyle w:val="Intensievebenadrukking"/>
          <w:b/>
          <w:bCs/>
          <w:i/>
          <w:iCs/>
          <w:color w:val="auto"/>
        </w:rPr>
      </w:pPr>
      <w:bookmarkStart w:id="71" w:name="_Toc387147256"/>
      <w:r w:rsidRPr="00BC4700">
        <w:rPr>
          <w:rStyle w:val="Intensievebenadrukking"/>
          <w:b/>
          <w:bCs/>
          <w:i/>
          <w:iCs/>
          <w:color w:val="auto"/>
        </w:rPr>
        <w:t xml:space="preserve">Personen </w:t>
      </w:r>
      <w:r w:rsidR="009B2590" w:rsidRPr="00BC4700">
        <w:rPr>
          <w:rStyle w:val="Intensievebenadrukking"/>
          <w:b/>
          <w:bCs/>
          <w:i/>
          <w:iCs/>
          <w:color w:val="auto"/>
        </w:rPr>
        <w:t xml:space="preserve">met een </w:t>
      </w:r>
      <w:r w:rsidR="008719D0" w:rsidRPr="00BC4700">
        <w:rPr>
          <w:rStyle w:val="Intensievebenadrukking"/>
          <w:b/>
          <w:bCs/>
          <w:i/>
          <w:iCs/>
          <w:color w:val="auto"/>
        </w:rPr>
        <w:t>beperking/</w:t>
      </w:r>
      <w:r w:rsidR="009B2590" w:rsidRPr="00BC4700">
        <w:rPr>
          <w:rStyle w:val="Intensievebenadrukking"/>
          <w:b/>
          <w:bCs/>
          <w:i/>
          <w:iCs/>
          <w:color w:val="auto"/>
        </w:rPr>
        <w:t>handicap</w:t>
      </w:r>
      <w:bookmarkEnd w:id="71"/>
    </w:p>
    <w:p w:rsidR="007F4A36" w:rsidRDefault="007F4A36" w:rsidP="00C602FB">
      <w:pPr>
        <w:spacing w:after="0"/>
        <w:rPr>
          <w:rStyle w:val="Subtielebenadrukking"/>
          <w:i w:val="0"/>
          <w:color w:val="auto"/>
        </w:rPr>
      </w:pPr>
      <w:r>
        <w:rPr>
          <w:rStyle w:val="Subtielebenadrukking"/>
          <w:i w:val="0"/>
          <w:color w:val="auto"/>
        </w:rPr>
        <w:t xml:space="preserve">De </w:t>
      </w:r>
      <w:proofErr w:type="spellStart"/>
      <w:r>
        <w:rPr>
          <w:rStyle w:val="Subtielebenadrukking"/>
          <w:i w:val="0"/>
          <w:color w:val="auto"/>
        </w:rPr>
        <w:t>Vrouwenraad</w:t>
      </w:r>
      <w:proofErr w:type="spellEnd"/>
      <w:r>
        <w:rPr>
          <w:rStyle w:val="Subtielebenadrukking"/>
          <w:i w:val="0"/>
          <w:color w:val="auto"/>
        </w:rPr>
        <w:t xml:space="preserve"> vraagt:</w:t>
      </w:r>
    </w:p>
    <w:p w:rsidR="009979C3" w:rsidRDefault="009B2590" w:rsidP="00D35259">
      <w:pPr>
        <w:pStyle w:val="Lijstalinea"/>
        <w:numPr>
          <w:ilvl w:val="0"/>
          <w:numId w:val="30"/>
        </w:numPr>
        <w:spacing w:after="0"/>
        <w:rPr>
          <w:rStyle w:val="Subtielebenadrukking"/>
          <w:i w:val="0"/>
          <w:color w:val="auto"/>
        </w:rPr>
      </w:pPr>
      <w:r w:rsidRPr="007F4A36">
        <w:rPr>
          <w:rStyle w:val="Subtielebenadrukking"/>
          <w:i w:val="0"/>
          <w:color w:val="auto"/>
        </w:rPr>
        <w:lastRenderedPageBreak/>
        <w:t xml:space="preserve">Het Persoonlijk Assistentie Budget en het Persoonsgebonden Budget voor wie zelf </w:t>
      </w:r>
      <w:r w:rsidR="007F4A36">
        <w:rPr>
          <w:rStyle w:val="Subtielebenadrukking"/>
          <w:i w:val="0"/>
          <w:color w:val="auto"/>
        </w:rPr>
        <w:t>de zorg organiseert moet omhoog;</w:t>
      </w:r>
    </w:p>
    <w:p w:rsidR="00153987" w:rsidRPr="007F4A36" w:rsidRDefault="00153987" w:rsidP="00D35259">
      <w:pPr>
        <w:pStyle w:val="Lijstalinea"/>
        <w:numPr>
          <w:ilvl w:val="0"/>
          <w:numId w:val="30"/>
        </w:numPr>
        <w:spacing w:after="0"/>
        <w:rPr>
          <w:rStyle w:val="Subtielebenadrukking"/>
          <w:i w:val="0"/>
          <w:color w:val="auto"/>
        </w:rPr>
      </w:pPr>
      <w:r w:rsidRPr="007F4A36">
        <w:rPr>
          <w:rStyle w:val="Subtielebenadrukking"/>
          <w:i w:val="0"/>
          <w:color w:val="auto"/>
        </w:rPr>
        <w:t>De naar Vlaanderen overgedragen Tegemoetkoming voor Hulp aan Bejaarden zou moeten afgestemd worden op de Vlaamse zorgverzekering.</w:t>
      </w:r>
    </w:p>
    <w:p w:rsidR="00306F31" w:rsidRDefault="00306F31" w:rsidP="006B27F1">
      <w:pPr>
        <w:pStyle w:val="Kop1"/>
      </w:pPr>
      <w:bookmarkStart w:id="72" w:name="_Toc387147257"/>
      <w:r>
        <w:t>Mobiliteit</w:t>
      </w:r>
      <w:bookmarkEnd w:id="72"/>
    </w:p>
    <w:p w:rsidR="002605C1" w:rsidRDefault="00D94E78" w:rsidP="00D94E78">
      <w:r>
        <w:t>Het aanbod a</w:t>
      </w:r>
      <w:r w:rsidR="005E0BEC">
        <w:t xml:space="preserve">an </w:t>
      </w:r>
      <w:r w:rsidR="005E0BEC" w:rsidRPr="004C6E9A">
        <w:rPr>
          <w:b/>
        </w:rPr>
        <w:t>openbaar</w:t>
      </w:r>
      <w:r w:rsidR="005E0BEC" w:rsidRPr="005E0BEC">
        <w:rPr>
          <w:rStyle w:val="Subtielebenadrukking"/>
        </w:rPr>
        <w:t xml:space="preserve"> </w:t>
      </w:r>
      <w:r w:rsidR="005E0BEC" w:rsidRPr="004C6E9A">
        <w:rPr>
          <w:b/>
        </w:rPr>
        <w:t>vervoer</w:t>
      </w:r>
      <w:r w:rsidR="005E0BEC">
        <w:t xml:space="preserve">, de verschillende tarieven, weten of je recht hebt op een voordeeltarief is niet voor iedereen even duidelijk. </w:t>
      </w:r>
    </w:p>
    <w:p w:rsidR="002605C1" w:rsidRDefault="002605C1" w:rsidP="002605C1">
      <w:pPr>
        <w:spacing w:after="0"/>
      </w:pPr>
      <w:r>
        <w:t xml:space="preserve">De </w:t>
      </w:r>
      <w:proofErr w:type="spellStart"/>
      <w:r>
        <w:t>Vrouwenraad</w:t>
      </w:r>
      <w:proofErr w:type="spellEnd"/>
      <w:r>
        <w:t xml:space="preserve"> vraagt:</w:t>
      </w:r>
    </w:p>
    <w:p w:rsidR="000D3879" w:rsidRDefault="002605C1" w:rsidP="00D35259">
      <w:pPr>
        <w:pStyle w:val="Lijstalinea"/>
        <w:numPr>
          <w:ilvl w:val="0"/>
          <w:numId w:val="31"/>
        </w:numPr>
        <w:spacing w:after="0"/>
      </w:pPr>
      <w:r>
        <w:t>Dat de Vlaamse overheid verder sleutelt</w:t>
      </w:r>
      <w:r w:rsidR="005E0BEC">
        <w:t xml:space="preserve"> aan de </w:t>
      </w:r>
      <w:r w:rsidR="005E0BEC" w:rsidRPr="004C6E9A">
        <w:rPr>
          <w:b/>
        </w:rPr>
        <w:t>toegankelijkheid van de informatie</w:t>
      </w:r>
      <w:r w:rsidR="005E0BEC">
        <w:t>, zowel via de websites als op affiches bij haltes als via gratis brochures (vermits niet ie</w:t>
      </w:r>
      <w:r w:rsidR="000D3879">
        <w:t>dereen over internet beschikt);</w:t>
      </w:r>
    </w:p>
    <w:p w:rsidR="000D3879" w:rsidRDefault="00587A7B" w:rsidP="00D35259">
      <w:pPr>
        <w:pStyle w:val="Lijstalinea"/>
        <w:numPr>
          <w:ilvl w:val="0"/>
          <w:numId w:val="31"/>
        </w:numPr>
        <w:spacing w:after="0"/>
      </w:pPr>
      <w:r>
        <w:t>Voor alle verplaatsingen met het openbaar vervoer kan ook gedacht wor</w:t>
      </w:r>
      <w:r w:rsidR="000D3879">
        <w:t xml:space="preserve">den aan een </w:t>
      </w:r>
      <w:r w:rsidR="000D3879" w:rsidRPr="004C6E9A">
        <w:rPr>
          <w:b/>
        </w:rPr>
        <w:t>‘eengemaakt’ ticket</w:t>
      </w:r>
      <w:r w:rsidR="000D3879">
        <w:t>;</w:t>
      </w:r>
    </w:p>
    <w:p w:rsidR="005D7FFE" w:rsidRDefault="00587A7B" w:rsidP="00D35259">
      <w:pPr>
        <w:pStyle w:val="Lijstalinea"/>
        <w:numPr>
          <w:ilvl w:val="0"/>
          <w:numId w:val="31"/>
        </w:numPr>
        <w:spacing w:after="0"/>
      </w:pPr>
      <w:r>
        <w:t>Voor m</w:t>
      </w:r>
      <w:r w:rsidR="005E0BEC">
        <w:t>ensen met een laag inkomen (bijvoorbeeld OMNIO</w:t>
      </w:r>
      <w:r>
        <w:t xml:space="preserve"> </w:t>
      </w:r>
      <w:r w:rsidR="005E0BEC">
        <w:t>statuut) zou er een automatisering van een heel laag</w:t>
      </w:r>
      <w:r w:rsidR="000D3879">
        <w:t xml:space="preserve"> tarief moeten ingevoerd worden;</w:t>
      </w:r>
    </w:p>
    <w:p w:rsidR="000D3C19" w:rsidRDefault="000D3C19" w:rsidP="00D35259">
      <w:pPr>
        <w:pStyle w:val="Lijstalinea"/>
        <w:numPr>
          <w:ilvl w:val="0"/>
          <w:numId w:val="31"/>
        </w:numPr>
        <w:spacing w:after="0"/>
      </w:pPr>
      <w:r w:rsidRPr="004C6E9A">
        <w:rPr>
          <w:b/>
        </w:rPr>
        <w:t>Alternatieven voor het autogebruik</w:t>
      </w:r>
      <w:r>
        <w:t xml:space="preserve"> kunnen verder gestimuleerd </w:t>
      </w:r>
      <w:r w:rsidR="00A11BBE">
        <w:t xml:space="preserve">en uitgebouwd </w:t>
      </w:r>
      <w:r>
        <w:t xml:space="preserve">worden, </w:t>
      </w:r>
      <w:r w:rsidR="00A11BBE">
        <w:t>zoals carpoolen, C</w:t>
      </w:r>
      <w:r>
        <w:t>ambio,</w:t>
      </w:r>
      <w:r w:rsidR="00A11BBE">
        <w:t xml:space="preserve"> Bolides, Taxistop, </w:t>
      </w:r>
      <w:proofErr w:type="spellStart"/>
      <w:r w:rsidR="00A11BBE">
        <w:t>Autopia</w:t>
      </w:r>
      <w:proofErr w:type="spellEnd"/>
      <w:r w:rsidR="00A11BBE">
        <w:t xml:space="preserve"> dat particulier autodelen ondersteunt. Idem voor fietsdelen (</w:t>
      </w:r>
      <w:proofErr w:type="spellStart"/>
      <w:r w:rsidR="00A11BBE">
        <w:t>BlueBike</w:t>
      </w:r>
      <w:proofErr w:type="spellEnd"/>
      <w:r w:rsidR="00A11BBE">
        <w:t xml:space="preserve"> aan de stations en d</w:t>
      </w:r>
      <w:r w:rsidR="000D3879">
        <w:t>e fietsdeelpunten in de steden);</w:t>
      </w:r>
    </w:p>
    <w:p w:rsidR="00CF72A8" w:rsidRPr="00D94E78" w:rsidRDefault="00CF72A8" w:rsidP="00D35259">
      <w:pPr>
        <w:pStyle w:val="Lijstalinea"/>
        <w:numPr>
          <w:ilvl w:val="0"/>
          <w:numId w:val="31"/>
        </w:numPr>
        <w:spacing w:after="0"/>
      </w:pPr>
      <w:r>
        <w:t xml:space="preserve">De </w:t>
      </w:r>
      <w:r w:rsidRPr="004C6E9A">
        <w:rPr>
          <w:b/>
        </w:rPr>
        <w:t>mobiliteitshulpmiddelen</w:t>
      </w:r>
      <w:r>
        <w:t xml:space="preserve"> worden een Vlaamse bevoegdheid.</w:t>
      </w:r>
      <w:r w:rsidR="00D97FF9">
        <w:t xml:space="preserve"> Hier kan ingezet worden op een toegankelijke procedure voor de betrokken doelgroepen (ouderen, personen met een handicap,…).</w:t>
      </w:r>
    </w:p>
    <w:p w:rsidR="00D34C5A" w:rsidRDefault="00F732F0" w:rsidP="006B27F1">
      <w:pPr>
        <w:pStyle w:val="Kop1"/>
      </w:pPr>
      <w:bookmarkStart w:id="73" w:name="_Toc387147258"/>
      <w:r>
        <w:t>Media,</w:t>
      </w:r>
      <w:r w:rsidR="00D34C5A">
        <w:t xml:space="preserve"> beeldvorming</w:t>
      </w:r>
      <w:r>
        <w:t xml:space="preserve"> en seksisme</w:t>
      </w:r>
      <w:bookmarkEnd w:id="73"/>
    </w:p>
    <w:p w:rsidR="003C090D" w:rsidRPr="003E2C23" w:rsidRDefault="003C090D" w:rsidP="003C090D">
      <w:pPr>
        <w:rPr>
          <w:lang w:val="nl-BE"/>
        </w:rPr>
      </w:pPr>
      <w:r>
        <w:rPr>
          <w:lang w:val="nl-BE"/>
        </w:rPr>
        <w:t xml:space="preserve">Media en reclame boodschappen e.d. staan vaak nog bol van stereotypes. Die hebben een niet te onderschatten impact op burger en beleid. </w:t>
      </w:r>
    </w:p>
    <w:p w:rsidR="003C090D" w:rsidRDefault="003C090D" w:rsidP="003C090D">
      <w:pPr>
        <w:rPr>
          <w:lang w:val="nl-BE"/>
        </w:rPr>
      </w:pPr>
      <w:r>
        <w:rPr>
          <w:lang w:val="nl-BE"/>
        </w:rPr>
        <w:t>Stereotypes</w:t>
      </w:r>
      <w:r w:rsidRPr="00B26822">
        <w:rPr>
          <w:lang w:val="nl-BE"/>
        </w:rPr>
        <w:t xml:space="preserve"> en zelfs clichés zijn vaak nodig om sn</w:t>
      </w:r>
      <w:r>
        <w:rPr>
          <w:lang w:val="nl-BE"/>
        </w:rPr>
        <w:t>el een boodschap over te brengen. De stereotypes</w:t>
      </w:r>
      <w:r w:rsidRPr="00B26822">
        <w:rPr>
          <w:lang w:val="nl-BE"/>
        </w:rPr>
        <w:t xml:space="preserve"> op zich zijn niet </w:t>
      </w:r>
      <w:r>
        <w:rPr>
          <w:lang w:val="nl-BE"/>
        </w:rPr>
        <w:t>het probleem,</w:t>
      </w:r>
      <w:r w:rsidRPr="00B26822">
        <w:rPr>
          <w:lang w:val="nl-BE"/>
        </w:rPr>
        <w:t xml:space="preserve"> wel de effecten ervan. Daarom dienen de ‘gebruikers’</w:t>
      </w:r>
      <w:r>
        <w:rPr>
          <w:lang w:val="nl-BE"/>
        </w:rPr>
        <w:t xml:space="preserve">, </w:t>
      </w:r>
      <w:r w:rsidRPr="00B26822">
        <w:rPr>
          <w:lang w:val="nl-BE"/>
        </w:rPr>
        <w:t>of beter de ‘ontvangers’</w:t>
      </w:r>
      <w:r>
        <w:rPr>
          <w:lang w:val="nl-BE"/>
        </w:rPr>
        <w:t>,</w:t>
      </w:r>
      <w:r w:rsidRPr="00B26822">
        <w:rPr>
          <w:lang w:val="nl-BE"/>
        </w:rPr>
        <w:t xml:space="preserve"> kennis en inzicht te</w:t>
      </w:r>
      <w:r>
        <w:rPr>
          <w:lang w:val="nl-BE"/>
        </w:rPr>
        <w:t xml:space="preserve"> </w:t>
      </w:r>
      <w:r w:rsidRPr="00B26822">
        <w:rPr>
          <w:lang w:val="nl-BE"/>
        </w:rPr>
        <w:t xml:space="preserve">verwerven </w:t>
      </w:r>
      <w:r w:rsidR="001A2F11">
        <w:rPr>
          <w:lang w:val="nl-BE"/>
        </w:rPr>
        <w:t>(zogenaamde</w:t>
      </w:r>
      <w:r>
        <w:rPr>
          <w:lang w:val="nl-BE"/>
        </w:rPr>
        <w:t xml:space="preserve"> mediawijsheid m/v) </w:t>
      </w:r>
      <w:r w:rsidRPr="00B26822">
        <w:rPr>
          <w:lang w:val="nl-BE"/>
        </w:rPr>
        <w:t>enerzijds in de manier waarop beeldproducenten werken en anderzijds in de</w:t>
      </w:r>
      <w:r>
        <w:rPr>
          <w:lang w:val="nl-BE"/>
        </w:rPr>
        <w:t xml:space="preserve"> </w:t>
      </w:r>
      <w:r w:rsidRPr="00B26822">
        <w:rPr>
          <w:lang w:val="nl-BE"/>
        </w:rPr>
        <w:t>wijze waarop media doorgaans onbewust opvattingen over vrouwen en mannen</w:t>
      </w:r>
      <w:r>
        <w:rPr>
          <w:lang w:val="nl-BE"/>
        </w:rPr>
        <w:t xml:space="preserve"> </w:t>
      </w:r>
      <w:r w:rsidRPr="00B26822">
        <w:rPr>
          <w:lang w:val="nl-BE"/>
        </w:rPr>
        <w:t>verspreiden. Opvattingen die vaak vooroordelen</w:t>
      </w:r>
      <w:r>
        <w:rPr>
          <w:lang w:val="nl-BE"/>
        </w:rPr>
        <w:t xml:space="preserve"> worden</w:t>
      </w:r>
      <w:r w:rsidRPr="00B26822">
        <w:rPr>
          <w:lang w:val="nl-BE"/>
        </w:rPr>
        <w:t>. En vooroordelen kunnen</w:t>
      </w:r>
      <w:r>
        <w:rPr>
          <w:lang w:val="nl-BE"/>
        </w:rPr>
        <w:t xml:space="preserve"> </w:t>
      </w:r>
      <w:r w:rsidRPr="00B26822">
        <w:rPr>
          <w:lang w:val="nl-BE"/>
        </w:rPr>
        <w:t>leiden tot discriminaties.</w:t>
      </w:r>
      <w:r>
        <w:rPr>
          <w:lang w:val="nl-BE"/>
        </w:rPr>
        <w:t xml:space="preserve"> Discriminaties die omschreven kunnen worden als </w:t>
      </w:r>
      <w:hyperlink r:id="rId13" w:history="1">
        <w:r>
          <w:rPr>
            <w:rStyle w:val="Hyperlink"/>
            <w:lang w:val="nl-BE"/>
          </w:rPr>
          <w:t>seksisme</w:t>
        </w:r>
      </w:hyperlink>
      <w:r>
        <w:rPr>
          <w:lang w:val="nl-BE"/>
        </w:rPr>
        <w:t xml:space="preserve">. Seksisme is een wijdverspreid fenomeen dat in het maatschappelijk debat lange tijd taboe was en nu nog vaak in een geest van controverse gevoerd wordt. </w:t>
      </w:r>
    </w:p>
    <w:p w:rsidR="003C090D" w:rsidRPr="00B26822" w:rsidRDefault="003C090D" w:rsidP="003C090D">
      <w:pPr>
        <w:rPr>
          <w:lang w:val="nl-BE"/>
        </w:rPr>
      </w:pPr>
      <w:r w:rsidRPr="00B26822">
        <w:rPr>
          <w:lang w:val="nl-BE"/>
        </w:rPr>
        <w:t>De hedendaagse mediacultuur biedt een interactief forum waar concepten zoals klasse, etniciteit, gender en seksualiteit vorm krijgen, bediscussieerd en ge(her)</w:t>
      </w:r>
      <w:proofErr w:type="spellStart"/>
      <w:r w:rsidRPr="00B26822">
        <w:rPr>
          <w:lang w:val="nl-BE"/>
        </w:rPr>
        <w:t>definieerd</w:t>
      </w:r>
      <w:proofErr w:type="spellEnd"/>
      <w:r w:rsidRPr="00B26822">
        <w:rPr>
          <w:lang w:val="nl-BE"/>
        </w:rPr>
        <w:t xml:space="preserve"> worden.</w:t>
      </w:r>
    </w:p>
    <w:p w:rsidR="003C090D" w:rsidRDefault="003C090D" w:rsidP="003C090D">
      <w:pPr>
        <w:rPr>
          <w:lang w:val="nl-BE"/>
        </w:rPr>
      </w:pPr>
      <w:r w:rsidRPr="00B26822">
        <w:rPr>
          <w:lang w:val="nl-BE"/>
        </w:rPr>
        <w:t xml:space="preserve">We </w:t>
      </w:r>
      <w:r>
        <w:rPr>
          <w:lang w:val="nl-BE"/>
        </w:rPr>
        <w:t>stellen vast dat de media de rollen</w:t>
      </w:r>
      <w:r w:rsidRPr="00B26822">
        <w:rPr>
          <w:lang w:val="nl-BE"/>
        </w:rPr>
        <w:t xml:space="preserve"> van vrouwen en mannen beperken (vrouwen tot de private sfeer, als ‘onderwerp’ van het nieuws in plaats van als actor….en mannen tot de publieke sfeer en als actor….)</w:t>
      </w:r>
      <w:r>
        <w:rPr>
          <w:lang w:val="nl-BE"/>
        </w:rPr>
        <w:t xml:space="preserve">, </w:t>
      </w:r>
      <w:r w:rsidRPr="00B26822">
        <w:rPr>
          <w:lang w:val="nl-BE"/>
        </w:rPr>
        <w:t>zodat we eigenlijk kunnen stellen dat de media geen gelijke tred houden met de maatschappelijke ontwikkelingen. Vooral in nieuws</w:t>
      </w:r>
      <w:r w:rsidR="00E80876">
        <w:rPr>
          <w:lang w:val="nl-BE"/>
        </w:rPr>
        <w:t xml:space="preserve">-, informatie-, </w:t>
      </w:r>
      <w:r w:rsidR="009426D0">
        <w:rPr>
          <w:lang w:val="nl-BE"/>
        </w:rPr>
        <w:lastRenderedPageBreak/>
        <w:t>c</w:t>
      </w:r>
      <w:r w:rsidR="00E80876">
        <w:rPr>
          <w:lang w:val="nl-BE"/>
        </w:rPr>
        <w:t>ultuur- en sport</w:t>
      </w:r>
      <w:r w:rsidRPr="00B26822">
        <w:rPr>
          <w:lang w:val="nl-BE"/>
        </w:rPr>
        <w:t xml:space="preserve">programma’s merken we de </w:t>
      </w:r>
      <w:r w:rsidR="00E80876">
        <w:rPr>
          <w:lang w:val="nl-BE"/>
        </w:rPr>
        <w:t>een</w:t>
      </w:r>
      <w:r w:rsidRPr="00B26822">
        <w:rPr>
          <w:lang w:val="nl-BE"/>
        </w:rPr>
        <w:t xml:space="preserve"> ondervertegenwoordiging van vrouwen</w:t>
      </w:r>
      <w:r w:rsidR="00E80876">
        <w:rPr>
          <w:lang w:val="nl-BE"/>
        </w:rPr>
        <w:t>. In het nieuws komen vrouwen nog steeds minder voor in de publieke sfeer dan in de private sfeer. Vrouwen komen in verh</w:t>
      </w:r>
      <w:r w:rsidR="00F54672">
        <w:rPr>
          <w:lang w:val="nl-BE"/>
        </w:rPr>
        <w:t xml:space="preserve">ouding wel meer voor in entertainment of erotisch getinte programma’s. </w:t>
      </w:r>
      <w:r>
        <w:rPr>
          <w:lang w:val="nl-BE"/>
        </w:rPr>
        <w:t xml:space="preserve">Ook de nieuwe media zijn niet wars van enige </w:t>
      </w:r>
      <w:proofErr w:type="spellStart"/>
      <w:r>
        <w:rPr>
          <w:lang w:val="nl-BE"/>
        </w:rPr>
        <w:t>gendergeladen</w:t>
      </w:r>
      <w:proofErr w:type="spellEnd"/>
      <w:r>
        <w:rPr>
          <w:lang w:val="nl-BE"/>
        </w:rPr>
        <w:t xml:space="preserve"> beeldvorming. UN </w:t>
      </w:r>
      <w:proofErr w:type="spellStart"/>
      <w:r>
        <w:rPr>
          <w:lang w:val="nl-BE"/>
        </w:rPr>
        <w:t>Women</w:t>
      </w:r>
      <w:proofErr w:type="spellEnd"/>
      <w:r>
        <w:rPr>
          <w:lang w:val="nl-BE"/>
        </w:rPr>
        <w:t xml:space="preserve"> lanceerde in oktober </w:t>
      </w:r>
      <w:r w:rsidR="007344D0">
        <w:rPr>
          <w:lang w:val="nl-BE"/>
        </w:rPr>
        <w:t>2013</w:t>
      </w:r>
      <w:r>
        <w:rPr>
          <w:lang w:val="nl-BE"/>
        </w:rPr>
        <w:t xml:space="preserve"> een grote </w:t>
      </w:r>
      <w:hyperlink r:id="rId14" w:history="1">
        <w:r w:rsidRPr="00C73996">
          <w:rPr>
            <w:rStyle w:val="Hyperlink"/>
            <w:lang w:val="nl-BE"/>
          </w:rPr>
          <w:t>sensibiliseringscampagne over seksisme.</w:t>
        </w:r>
      </w:hyperlink>
      <w:r>
        <w:rPr>
          <w:lang w:val="nl-BE"/>
        </w:rPr>
        <w:t xml:space="preserve"> Deze campagne toont portretten van vier verschillende vrouwen van wie de mond gesnoerd is door een Google-zoekvenster, waarin zoektermen staan met als inleidende zin ‘</w:t>
      </w:r>
      <w:proofErr w:type="spellStart"/>
      <w:r>
        <w:rPr>
          <w:lang w:val="nl-BE"/>
        </w:rPr>
        <w:t>women</w:t>
      </w:r>
      <w:proofErr w:type="spellEnd"/>
      <w:r>
        <w:rPr>
          <w:lang w:val="nl-BE"/>
        </w:rPr>
        <w:t xml:space="preserve"> </w:t>
      </w:r>
      <w:proofErr w:type="spellStart"/>
      <w:r>
        <w:rPr>
          <w:lang w:val="nl-BE"/>
        </w:rPr>
        <w:t>cannot</w:t>
      </w:r>
      <w:proofErr w:type="spellEnd"/>
      <w:r>
        <w:rPr>
          <w:lang w:val="nl-BE"/>
        </w:rPr>
        <w:t>’, ‘</w:t>
      </w:r>
      <w:proofErr w:type="spellStart"/>
      <w:r>
        <w:rPr>
          <w:lang w:val="nl-BE"/>
        </w:rPr>
        <w:t>women</w:t>
      </w:r>
      <w:proofErr w:type="spellEnd"/>
      <w:r>
        <w:rPr>
          <w:lang w:val="nl-BE"/>
        </w:rPr>
        <w:t xml:space="preserve"> </w:t>
      </w:r>
      <w:proofErr w:type="spellStart"/>
      <w:r>
        <w:rPr>
          <w:lang w:val="nl-BE"/>
        </w:rPr>
        <w:t>should</w:t>
      </w:r>
      <w:proofErr w:type="spellEnd"/>
      <w:r>
        <w:rPr>
          <w:lang w:val="nl-BE"/>
        </w:rPr>
        <w:t>’ en ‘</w:t>
      </w:r>
      <w:proofErr w:type="spellStart"/>
      <w:r>
        <w:rPr>
          <w:lang w:val="nl-BE"/>
        </w:rPr>
        <w:t>women</w:t>
      </w:r>
      <w:proofErr w:type="spellEnd"/>
      <w:r>
        <w:rPr>
          <w:lang w:val="nl-BE"/>
        </w:rPr>
        <w:t xml:space="preserve"> </w:t>
      </w:r>
      <w:proofErr w:type="spellStart"/>
      <w:r>
        <w:rPr>
          <w:lang w:val="nl-BE"/>
        </w:rPr>
        <w:t>need</w:t>
      </w:r>
      <w:proofErr w:type="spellEnd"/>
      <w:r>
        <w:rPr>
          <w:lang w:val="nl-BE"/>
        </w:rPr>
        <w:t xml:space="preserve"> </w:t>
      </w:r>
      <w:proofErr w:type="spellStart"/>
      <w:r>
        <w:rPr>
          <w:lang w:val="nl-BE"/>
        </w:rPr>
        <w:t>to</w:t>
      </w:r>
      <w:proofErr w:type="spellEnd"/>
      <w:r>
        <w:rPr>
          <w:lang w:val="nl-BE"/>
        </w:rPr>
        <w:t>’. Van zodra je enkele letters tekst intikt in het Google zoekvenster, stelt deze automatisch de meest gebruikte zoektermen voor. In het geval van</w:t>
      </w:r>
      <w:r w:rsidR="009426D0">
        <w:rPr>
          <w:lang w:val="nl-BE"/>
        </w:rPr>
        <w:t xml:space="preserve"> ‘</w:t>
      </w:r>
      <w:r>
        <w:rPr>
          <w:lang w:val="nl-BE"/>
        </w:rPr>
        <w:t xml:space="preserve"> </w:t>
      </w:r>
      <w:proofErr w:type="spellStart"/>
      <w:r w:rsidRPr="007D0964">
        <w:rPr>
          <w:lang w:val="nl-BE"/>
        </w:rPr>
        <w:t>women</w:t>
      </w:r>
      <w:proofErr w:type="spellEnd"/>
      <w:r w:rsidRPr="007D0964">
        <w:rPr>
          <w:lang w:val="nl-BE"/>
        </w:rPr>
        <w:t xml:space="preserve"> </w:t>
      </w:r>
      <w:proofErr w:type="spellStart"/>
      <w:r w:rsidRPr="007D0964">
        <w:rPr>
          <w:lang w:val="nl-BE"/>
        </w:rPr>
        <w:t>shouldn’t</w:t>
      </w:r>
      <w:proofErr w:type="spellEnd"/>
      <w:r>
        <w:rPr>
          <w:lang w:val="nl-BE"/>
        </w:rPr>
        <w:t>’</w:t>
      </w:r>
      <w:r w:rsidRPr="007D0964">
        <w:rPr>
          <w:lang w:val="nl-BE"/>
        </w:rPr>
        <w:t xml:space="preserve"> en de andere korte zinnetjes weerspiegelen de suggesties van de bekende zoek</w:t>
      </w:r>
      <w:r>
        <w:rPr>
          <w:lang w:val="nl-BE"/>
        </w:rPr>
        <w:t>machine</w:t>
      </w:r>
      <w:r w:rsidRPr="007D0964">
        <w:rPr>
          <w:lang w:val="nl-BE"/>
        </w:rPr>
        <w:t xml:space="preserve"> de mannelijke dominantie. </w:t>
      </w:r>
      <w:r w:rsidRPr="00001A10">
        <w:rPr>
          <w:lang w:val="en-US"/>
        </w:rPr>
        <w:t>‘</w:t>
      </w:r>
      <w:r w:rsidRPr="007D0964">
        <w:rPr>
          <w:lang w:val="en-US"/>
        </w:rPr>
        <w:t>Women</w:t>
      </w:r>
      <w:r>
        <w:rPr>
          <w:lang w:val="en-US"/>
        </w:rPr>
        <w:t xml:space="preserve"> need to be put in their place’ of ‘women should stay at home’ </w:t>
      </w:r>
      <w:proofErr w:type="spellStart"/>
      <w:r w:rsidRPr="007D0964">
        <w:rPr>
          <w:lang w:val="en-US"/>
        </w:rPr>
        <w:t>zijn</w:t>
      </w:r>
      <w:proofErr w:type="spellEnd"/>
      <w:r w:rsidRPr="007D0964">
        <w:rPr>
          <w:lang w:val="en-US"/>
        </w:rPr>
        <w:t xml:space="preserve"> </w:t>
      </w:r>
      <w:proofErr w:type="spellStart"/>
      <w:r w:rsidRPr="007D0964">
        <w:rPr>
          <w:lang w:val="en-US"/>
        </w:rPr>
        <w:t>slechts</w:t>
      </w:r>
      <w:proofErr w:type="spellEnd"/>
      <w:r w:rsidRPr="007D0964">
        <w:rPr>
          <w:lang w:val="en-US"/>
        </w:rPr>
        <w:t xml:space="preserve"> </w:t>
      </w:r>
      <w:proofErr w:type="spellStart"/>
      <w:r w:rsidRPr="007D0964">
        <w:rPr>
          <w:lang w:val="en-US"/>
        </w:rPr>
        <w:t>enkele</w:t>
      </w:r>
      <w:proofErr w:type="spellEnd"/>
      <w:r w:rsidRPr="007D0964">
        <w:rPr>
          <w:lang w:val="en-US"/>
        </w:rPr>
        <w:t xml:space="preserve"> </w:t>
      </w:r>
      <w:proofErr w:type="spellStart"/>
      <w:r w:rsidRPr="007D0964">
        <w:rPr>
          <w:lang w:val="en-US"/>
        </w:rPr>
        <w:t>voorbeelden</w:t>
      </w:r>
      <w:proofErr w:type="spellEnd"/>
      <w:r w:rsidRPr="007D0964">
        <w:rPr>
          <w:lang w:val="en-US"/>
        </w:rPr>
        <w:t xml:space="preserve">. </w:t>
      </w:r>
      <w:r w:rsidR="007344D0">
        <w:rPr>
          <w:lang w:val="nl-BE"/>
        </w:rPr>
        <w:t>Je kan het zelf uitproberen: tik</w:t>
      </w:r>
      <w:r>
        <w:rPr>
          <w:lang w:val="nl-BE"/>
        </w:rPr>
        <w:t xml:space="preserve"> in Google ‘vrouwen mogen’ of ‘vrouwen mogen niet’</w:t>
      </w:r>
      <w:r w:rsidRPr="007D0964">
        <w:rPr>
          <w:lang w:val="nl-BE"/>
        </w:rPr>
        <w:t xml:space="preserve"> en kijk welke zoektermen er worden voorgesteld.</w:t>
      </w:r>
      <w:r>
        <w:rPr>
          <w:lang w:val="nl-BE"/>
        </w:rPr>
        <w:t xml:space="preserve"> Dit zijn de boodschappen die gebruikers, waaronder vele kinderen, dagelijks te zien krijgen.... . </w:t>
      </w:r>
    </w:p>
    <w:p w:rsidR="004949FF" w:rsidRDefault="003C090D" w:rsidP="004949FF">
      <w:pPr>
        <w:rPr>
          <w:lang w:val="nl-BE"/>
        </w:rPr>
      </w:pPr>
      <w:r>
        <w:rPr>
          <w:lang w:val="nl-BE"/>
        </w:rPr>
        <w:t xml:space="preserve">De </w:t>
      </w:r>
      <w:proofErr w:type="spellStart"/>
      <w:r>
        <w:rPr>
          <w:lang w:val="nl-BE"/>
        </w:rPr>
        <w:t>Vrouwenraad</w:t>
      </w:r>
      <w:proofErr w:type="spellEnd"/>
      <w:r>
        <w:rPr>
          <w:lang w:val="nl-BE"/>
        </w:rPr>
        <w:t xml:space="preserve"> vraagt:</w:t>
      </w:r>
    </w:p>
    <w:p w:rsidR="003C090D" w:rsidRPr="003C090D" w:rsidRDefault="007344D0" w:rsidP="003C090D">
      <w:pPr>
        <w:pStyle w:val="Lijstalinea"/>
        <w:numPr>
          <w:ilvl w:val="0"/>
          <w:numId w:val="31"/>
        </w:numPr>
        <w:rPr>
          <w:lang w:val="nl-BE"/>
        </w:rPr>
      </w:pPr>
      <w:r>
        <w:rPr>
          <w:lang w:val="nl-BE"/>
        </w:rPr>
        <w:t>D</w:t>
      </w:r>
      <w:r w:rsidR="003C090D" w:rsidRPr="003C090D">
        <w:rPr>
          <w:lang w:val="nl-BE"/>
        </w:rPr>
        <w:t xml:space="preserve">at alle media, van kranten over films tot nieuwe media, </w:t>
      </w:r>
      <w:proofErr w:type="spellStart"/>
      <w:r w:rsidR="003C090D" w:rsidRPr="00646A5F">
        <w:rPr>
          <w:b/>
          <w:lang w:val="nl-BE"/>
        </w:rPr>
        <w:t>genderneutrale</w:t>
      </w:r>
      <w:proofErr w:type="spellEnd"/>
      <w:r w:rsidR="003C090D" w:rsidRPr="00646A5F">
        <w:rPr>
          <w:b/>
          <w:lang w:val="nl-BE"/>
        </w:rPr>
        <w:t xml:space="preserve"> berichtgeving</w:t>
      </w:r>
      <w:r w:rsidR="003C090D" w:rsidRPr="003C090D">
        <w:rPr>
          <w:lang w:val="nl-BE"/>
        </w:rPr>
        <w:t xml:space="preserve"> toepassen. Dit betekent concreet dat er voldoende aandacht is voor genderissues en genderstereotypering. Hiertoe moeten de nodige tools ontwikkeld worden. In de professionele bachelor en master communicatiewetenschappen zou mediawijsheid v/m opgenomen moeten worde</w:t>
      </w:r>
      <w:r w:rsidR="003C090D">
        <w:rPr>
          <w:lang w:val="nl-BE"/>
        </w:rPr>
        <w:t>n in het verplichte curriculum;</w:t>
      </w:r>
    </w:p>
    <w:p w:rsidR="003C090D" w:rsidRPr="003C090D" w:rsidRDefault="007344D0" w:rsidP="003C090D">
      <w:pPr>
        <w:pStyle w:val="Lijstalinea"/>
        <w:numPr>
          <w:ilvl w:val="0"/>
          <w:numId w:val="31"/>
        </w:numPr>
        <w:rPr>
          <w:lang w:val="nl-BE"/>
        </w:rPr>
      </w:pPr>
      <w:r>
        <w:rPr>
          <w:lang w:val="nl-BE"/>
        </w:rPr>
        <w:t>M</w:t>
      </w:r>
      <w:r w:rsidR="00992313">
        <w:rPr>
          <w:lang w:val="nl-BE"/>
        </w:rPr>
        <w:t xml:space="preserve">eer </w:t>
      </w:r>
      <w:r w:rsidR="00992313" w:rsidRPr="004C6E9A">
        <w:rPr>
          <w:b/>
        </w:rPr>
        <w:t>kwalitatief onderzoek</w:t>
      </w:r>
      <w:r w:rsidR="00992313">
        <w:rPr>
          <w:lang w:val="nl-BE"/>
        </w:rPr>
        <w:t xml:space="preserve">. </w:t>
      </w:r>
      <w:r w:rsidR="003C090D" w:rsidRPr="003C090D">
        <w:rPr>
          <w:lang w:val="nl-BE"/>
        </w:rPr>
        <w:t xml:space="preserve">De gendergeladenheid van beeldvorming kan niet onderzocht worden met een monitor die enkel focust op kwantitatieve vertegenwoordiging van vrouwen en mannen in een mediabedrijf. Daartoe is meer kwalitatief onderzoek nodig. Dit om </w:t>
      </w:r>
      <w:r w:rsidR="003C090D" w:rsidRPr="004C6E9A">
        <w:rPr>
          <w:b/>
          <w:lang w:val="nl-BE"/>
        </w:rPr>
        <w:t>goede praktijken</w:t>
      </w:r>
      <w:r w:rsidR="003C090D" w:rsidRPr="003C090D">
        <w:rPr>
          <w:lang w:val="nl-BE"/>
        </w:rPr>
        <w:t xml:space="preserve"> te ontwikkelen en de juiste </w:t>
      </w:r>
      <w:r w:rsidR="003C090D" w:rsidRPr="004C6E9A">
        <w:rPr>
          <w:b/>
          <w:lang w:val="nl-BE"/>
        </w:rPr>
        <w:t>tools</w:t>
      </w:r>
      <w:r w:rsidR="003C090D" w:rsidRPr="003C090D">
        <w:rPr>
          <w:lang w:val="nl-BE"/>
        </w:rPr>
        <w:t xml:space="preserve"> te creëren waarmee zowel media- als reclamemakers en adverteerders aan de slag kunnen. Een voortdurende actualisering van een databank van ‘goede praktijken’ en van de </w:t>
      </w:r>
      <w:proofErr w:type="spellStart"/>
      <w:r w:rsidR="003C090D" w:rsidRPr="003C090D">
        <w:rPr>
          <w:lang w:val="nl-BE"/>
        </w:rPr>
        <w:t>expertendatabank</w:t>
      </w:r>
      <w:proofErr w:type="spellEnd"/>
      <w:r w:rsidR="003C090D" w:rsidRPr="003C090D">
        <w:rPr>
          <w:lang w:val="nl-BE"/>
        </w:rPr>
        <w:t xml:space="preserve"> voor journalisten is hierbij aa</w:t>
      </w:r>
      <w:r>
        <w:rPr>
          <w:lang w:val="nl-BE"/>
        </w:rPr>
        <w:t>ngewezen;</w:t>
      </w:r>
    </w:p>
    <w:p w:rsidR="003C090D" w:rsidRDefault="007344D0" w:rsidP="003C090D">
      <w:pPr>
        <w:pStyle w:val="Lijstalinea"/>
        <w:numPr>
          <w:ilvl w:val="0"/>
          <w:numId w:val="31"/>
        </w:numPr>
        <w:rPr>
          <w:lang w:val="nl-BE"/>
        </w:rPr>
      </w:pPr>
      <w:r>
        <w:rPr>
          <w:lang w:val="nl-BE"/>
        </w:rPr>
        <w:t>D</w:t>
      </w:r>
      <w:r w:rsidR="003C090D" w:rsidRPr="003C090D">
        <w:rPr>
          <w:lang w:val="nl-BE"/>
        </w:rPr>
        <w:t xml:space="preserve">at de overheid in al haar campagnes inzake </w:t>
      </w:r>
      <w:proofErr w:type="spellStart"/>
      <w:r w:rsidR="003C090D" w:rsidRPr="003C090D">
        <w:rPr>
          <w:lang w:val="nl-BE"/>
        </w:rPr>
        <w:t>genderneutrale</w:t>
      </w:r>
      <w:proofErr w:type="spellEnd"/>
      <w:r w:rsidR="003C090D" w:rsidRPr="003C090D">
        <w:rPr>
          <w:lang w:val="nl-BE"/>
        </w:rPr>
        <w:t xml:space="preserve"> berichtgeving de beste </w:t>
      </w:r>
      <w:r w:rsidR="003C090D" w:rsidRPr="00992313">
        <w:rPr>
          <w:lang w:val="nl-BE"/>
        </w:rPr>
        <w:t>leerling van de klas wordt</w:t>
      </w:r>
      <w:r w:rsidR="00992313">
        <w:rPr>
          <w:lang w:val="nl-BE"/>
        </w:rPr>
        <w:t>;</w:t>
      </w:r>
      <w:r w:rsidR="00992313" w:rsidRPr="00992313">
        <w:rPr>
          <w:rFonts w:ascii="Verdana" w:hAnsi="Verdana"/>
          <w:sz w:val="20"/>
          <w:highlight w:val="yellow"/>
        </w:rPr>
        <w:t xml:space="preserve"> </w:t>
      </w:r>
    </w:p>
    <w:p w:rsidR="00992313" w:rsidRPr="007344D0" w:rsidRDefault="007344D0" w:rsidP="003C090D">
      <w:pPr>
        <w:pStyle w:val="Lijstalinea"/>
        <w:numPr>
          <w:ilvl w:val="0"/>
          <w:numId w:val="31"/>
        </w:numPr>
        <w:rPr>
          <w:rFonts w:asciiTheme="minorHAnsi" w:hAnsiTheme="minorHAnsi" w:cstheme="minorHAnsi"/>
          <w:szCs w:val="24"/>
          <w:lang w:val="nl-BE"/>
        </w:rPr>
      </w:pPr>
      <w:r w:rsidRPr="007344D0">
        <w:rPr>
          <w:rFonts w:asciiTheme="minorHAnsi" w:hAnsiTheme="minorHAnsi" w:cstheme="minorHAnsi"/>
          <w:szCs w:val="24"/>
          <w:lang w:val="nl-BE"/>
        </w:rPr>
        <w:t>D</w:t>
      </w:r>
      <w:r w:rsidR="00992313" w:rsidRPr="007344D0">
        <w:rPr>
          <w:rFonts w:asciiTheme="minorHAnsi" w:hAnsiTheme="minorHAnsi" w:cstheme="minorHAnsi"/>
          <w:szCs w:val="24"/>
          <w:lang w:val="nl-BE"/>
        </w:rPr>
        <w:t xml:space="preserve">at de overheid </w:t>
      </w:r>
      <w:r w:rsidR="00992313" w:rsidRPr="004C6E9A">
        <w:rPr>
          <w:rFonts w:asciiTheme="minorHAnsi" w:hAnsiTheme="minorHAnsi" w:cstheme="minorHAnsi"/>
          <w:b/>
          <w:szCs w:val="24"/>
          <w:lang w:val="nl-BE"/>
        </w:rPr>
        <w:t>bewustmakingsacties</w:t>
      </w:r>
      <w:r w:rsidR="00992313" w:rsidRPr="007344D0">
        <w:rPr>
          <w:rFonts w:asciiTheme="minorHAnsi" w:hAnsiTheme="minorHAnsi" w:cstheme="minorHAnsi"/>
          <w:szCs w:val="24"/>
          <w:lang w:val="nl-BE"/>
        </w:rPr>
        <w:t xml:space="preserve"> opzet </w:t>
      </w:r>
      <w:r w:rsidR="00992313" w:rsidRPr="007344D0">
        <w:rPr>
          <w:rFonts w:asciiTheme="minorHAnsi" w:hAnsiTheme="minorHAnsi" w:cstheme="minorHAnsi"/>
          <w:szCs w:val="24"/>
        </w:rPr>
        <w:t>tegen seksistische beledigingen en/of vernederende beelden van vrouwen en mannen in media en reclame.</w:t>
      </w:r>
    </w:p>
    <w:p w:rsidR="00525CE3" w:rsidRDefault="00525CE3" w:rsidP="00525CE3">
      <w:pPr>
        <w:pStyle w:val="Kop1"/>
        <w:rPr>
          <w:rFonts w:eastAsia="Calibri"/>
          <w:lang w:eastAsia="en-US"/>
        </w:rPr>
      </w:pPr>
      <w:bookmarkStart w:id="74" w:name="_Toc387147259"/>
      <w:r>
        <w:rPr>
          <w:rFonts w:eastAsia="Calibri"/>
          <w:lang w:eastAsia="en-US"/>
        </w:rPr>
        <w:t>Sociale bescherming</w:t>
      </w:r>
      <w:bookmarkEnd w:id="74"/>
    </w:p>
    <w:p w:rsidR="00E5236E" w:rsidRPr="00432F7E" w:rsidRDefault="00E5236E" w:rsidP="00432F7E">
      <w:pPr>
        <w:pStyle w:val="Kop2"/>
        <w:rPr>
          <w:rStyle w:val="Intensievebenadrukking"/>
          <w:b/>
          <w:bCs/>
          <w:i/>
          <w:iCs/>
          <w:color w:val="auto"/>
        </w:rPr>
      </w:pPr>
      <w:bookmarkStart w:id="75" w:name="_Toc387147260"/>
      <w:r w:rsidRPr="00432F7E">
        <w:rPr>
          <w:rStyle w:val="Intensievebenadrukking"/>
          <w:b/>
          <w:bCs/>
          <w:i/>
          <w:iCs/>
          <w:color w:val="auto"/>
        </w:rPr>
        <w:t>Uitbouw Vlaamse sociale bescherming</w:t>
      </w:r>
      <w:bookmarkEnd w:id="75"/>
    </w:p>
    <w:p w:rsidR="001026FC" w:rsidRDefault="001026FC" w:rsidP="00E5236E">
      <w:pPr>
        <w:spacing w:after="0"/>
        <w:rPr>
          <w:rFonts w:asciiTheme="minorHAnsi" w:hAnsiTheme="minorHAnsi" w:cstheme="minorHAnsi"/>
          <w:szCs w:val="24"/>
          <w:lang w:val="nl-BE"/>
        </w:rPr>
      </w:pPr>
      <w:r>
        <w:rPr>
          <w:rFonts w:asciiTheme="minorHAnsi" w:hAnsiTheme="minorHAnsi" w:cstheme="minorHAnsi"/>
          <w:szCs w:val="24"/>
          <w:lang w:val="nl-BE"/>
        </w:rPr>
        <w:t xml:space="preserve">De </w:t>
      </w:r>
      <w:proofErr w:type="spellStart"/>
      <w:r>
        <w:rPr>
          <w:rFonts w:asciiTheme="minorHAnsi" w:hAnsiTheme="minorHAnsi" w:cstheme="minorHAnsi"/>
          <w:szCs w:val="24"/>
          <w:lang w:val="nl-BE"/>
        </w:rPr>
        <w:t>Vrouwenraad</w:t>
      </w:r>
      <w:proofErr w:type="spellEnd"/>
      <w:r>
        <w:rPr>
          <w:rFonts w:asciiTheme="minorHAnsi" w:hAnsiTheme="minorHAnsi" w:cstheme="minorHAnsi"/>
          <w:szCs w:val="24"/>
          <w:lang w:val="nl-BE"/>
        </w:rPr>
        <w:t xml:space="preserve"> vraagt:</w:t>
      </w:r>
    </w:p>
    <w:p w:rsidR="001026FC" w:rsidRDefault="00E5236E" w:rsidP="00D35259">
      <w:pPr>
        <w:pStyle w:val="Lijstalinea"/>
        <w:numPr>
          <w:ilvl w:val="0"/>
          <w:numId w:val="32"/>
        </w:numPr>
        <w:spacing w:after="0"/>
        <w:rPr>
          <w:rFonts w:asciiTheme="minorHAnsi" w:hAnsiTheme="minorHAnsi" w:cstheme="minorHAnsi"/>
          <w:szCs w:val="24"/>
        </w:rPr>
      </w:pPr>
      <w:r w:rsidRPr="001026FC">
        <w:rPr>
          <w:rFonts w:asciiTheme="minorHAnsi" w:hAnsiTheme="minorHAnsi" w:cstheme="minorHAnsi"/>
          <w:szCs w:val="24"/>
          <w:lang w:val="nl-BE"/>
        </w:rPr>
        <w:t>B</w:t>
      </w:r>
      <w:r w:rsidRPr="001026FC">
        <w:rPr>
          <w:rFonts w:asciiTheme="minorHAnsi" w:hAnsiTheme="minorHAnsi" w:cstheme="minorHAnsi"/>
          <w:szCs w:val="24"/>
        </w:rPr>
        <w:t xml:space="preserve">ij de verdere uitbouw van de Vlaamse sociale bescherming moet er aandacht zijn voor een </w:t>
      </w:r>
      <w:r w:rsidRPr="004C6E9A">
        <w:rPr>
          <w:b/>
        </w:rPr>
        <w:t>hoge mate van solidariteit mét gendergelijkheid</w:t>
      </w:r>
      <w:r w:rsidR="001026FC" w:rsidRPr="004C6E9A">
        <w:rPr>
          <w:b/>
        </w:rPr>
        <w:t xml:space="preserve"> v/m</w:t>
      </w:r>
      <w:r w:rsidRPr="001026FC">
        <w:rPr>
          <w:rFonts w:asciiTheme="minorHAnsi" w:hAnsiTheme="minorHAnsi" w:cstheme="minorHAnsi"/>
          <w:szCs w:val="24"/>
        </w:rPr>
        <w:t>. Bepaalde Vlaamse maatregelen blijven verbonden met de federale sociale bescherming en het zou niet de bedoeling mogen zijn dat de bestaande onrechtvaardigheden in de federale sociale bescherming worden meegenomen of bestendigd in de Vlaamse sociale bescherming waardoor er in feite een cumul van onrechtvaardigheden en g</w:t>
      </w:r>
      <w:r w:rsidR="001026FC">
        <w:rPr>
          <w:rFonts w:asciiTheme="minorHAnsi" w:hAnsiTheme="minorHAnsi" w:cstheme="minorHAnsi"/>
          <w:szCs w:val="24"/>
        </w:rPr>
        <w:t>enderongelijkheden zou ontstaan;</w:t>
      </w:r>
    </w:p>
    <w:p w:rsidR="00E5236E" w:rsidRPr="001026FC" w:rsidRDefault="00E5236E" w:rsidP="00D35259">
      <w:pPr>
        <w:pStyle w:val="Lijstalinea"/>
        <w:numPr>
          <w:ilvl w:val="0"/>
          <w:numId w:val="32"/>
        </w:numPr>
        <w:spacing w:after="0"/>
        <w:rPr>
          <w:rFonts w:asciiTheme="minorHAnsi" w:hAnsiTheme="minorHAnsi" w:cstheme="minorHAnsi"/>
          <w:szCs w:val="24"/>
        </w:rPr>
      </w:pPr>
      <w:r w:rsidRPr="001026FC">
        <w:rPr>
          <w:rFonts w:asciiTheme="minorHAnsi" w:hAnsiTheme="minorHAnsi" w:cstheme="minorHAnsi"/>
          <w:szCs w:val="24"/>
        </w:rPr>
        <w:lastRenderedPageBreak/>
        <w:t xml:space="preserve">Vandaar het belang van een gendertoets, een armoedetoets en een systematische screening op </w:t>
      </w:r>
      <w:r w:rsidRPr="004C6E9A">
        <w:rPr>
          <w:b/>
        </w:rPr>
        <w:t>automatische rechtentoekenning</w:t>
      </w:r>
      <w:r w:rsidRPr="001026FC">
        <w:rPr>
          <w:rFonts w:asciiTheme="minorHAnsi" w:hAnsiTheme="minorHAnsi" w:cstheme="minorHAnsi"/>
          <w:szCs w:val="24"/>
        </w:rPr>
        <w:t xml:space="preserve"> op alle toekomstige maatregelen op het vlak van de Vlaamse sociale bescherming en ook bij de herziening van bestaande maatregelen.</w:t>
      </w:r>
    </w:p>
    <w:p w:rsidR="00E5236E" w:rsidRPr="001026FC" w:rsidRDefault="00E5236E" w:rsidP="001026FC">
      <w:pPr>
        <w:pStyle w:val="Kop2"/>
        <w:rPr>
          <w:rStyle w:val="Intensievebenadrukking"/>
          <w:b/>
          <w:bCs/>
          <w:i/>
          <w:iCs/>
          <w:color w:val="auto"/>
        </w:rPr>
      </w:pPr>
      <w:bookmarkStart w:id="76" w:name="_Toc387147261"/>
      <w:r w:rsidRPr="001026FC">
        <w:rPr>
          <w:rStyle w:val="Intensievebenadrukking"/>
          <w:b/>
          <w:bCs/>
          <w:i/>
          <w:iCs/>
          <w:color w:val="auto"/>
        </w:rPr>
        <w:t>Begrip personen ten laste</w:t>
      </w:r>
      <w:bookmarkEnd w:id="76"/>
    </w:p>
    <w:p w:rsidR="001026FC" w:rsidRDefault="001026FC" w:rsidP="00E5236E">
      <w:pPr>
        <w:spacing w:after="0"/>
        <w:rPr>
          <w:rFonts w:asciiTheme="minorHAnsi" w:hAnsiTheme="minorHAnsi" w:cstheme="minorHAnsi"/>
          <w:szCs w:val="24"/>
          <w:lang w:val="nl-BE"/>
        </w:rPr>
      </w:pPr>
      <w:r>
        <w:rPr>
          <w:rFonts w:asciiTheme="minorHAnsi" w:hAnsiTheme="minorHAnsi" w:cstheme="minorHAnsi"/>
          <w:szCs w:val="24"/>
          <w:lang w:val="nl-BE"/>
        </w:rPr>
        <w:t xml:space="preserve">De </w:t>
      </w:r>
      <w:proofErr w:type="spellStart"/>
      <w:r>
        <w:rPr>
          <w:rFonts w:asciiTheme="minorHAnsi" w:hAnsiTheme="minorHAnsi" w:cstheme="minorHAnsi"/>
          <w:szCs w:val="24"/>
          <w:lang w:val="nl-BE"/>
        </w:rPr>
        <w:t>Vrouwenraad</w:t>
      </w:r>
      <w:proofErr w:type="spellEnd"/>
      <w:r>
        <w:rPr>
          <w:rFonts w:asciiTheme="minorHAnsi" w:hAnsiTheme="minorHAnsi" w:cstheme="minorHAnsi"/>
          <w:szCs w:val="24"/>
          <w:lang w:val="nl-BE"/>
        </w:rPr>
        <w:t xml:space="preserve"> vraagt:</w:t>
      </w:r>
    </w:p>
    <w:p w:rsidR="00E5236E" w:rsidRDefault="00E5236E" w:rsidP="00D35259">
      <w:pPr>
        <w:pStyle w:val="Lijstalinea"/>
        <w:numPr>
          <w:ilvl w:val="0"/>
          <w:numId w:val="33"/>
        </w:numPr>
        <w:spacing w:after="0"/>
        <w:rPr>
          <w:rFonts w:asciiTheme="minorHAnsi" w:hAnsiTheme="minorHAnsi" w:cstheme="minorHAnsi"/>
          <w:szCs w:val="24"/>
          <w:lang w:val="nl-BE"/>
        </w:rPr>
      </w:pPr>
      <w:r w:rsidRPr="001026FC">
        <w:rPr>
          <w:rFonts w:asciiTheme="minorHAnsi" w:hAnsiTheme="minorHAnsi" w:cstheme="minorHAnsi"/>
          <w:szCs w:val="24"/>
          <w:lang w:val="nl-BE"/>
        </w:rPr>
        <w:t xml:space="preserve">Een screening van de huidige en toekomstige regelgeving in het kader van de zesde staatshervorming om waar nodig en mogelijk te komen tot afstemming, vereenvoudiging, verfijning en/of standaardisering van het inkomensbegrip. Het is wellicht niet haalbaar om met één grote definitie te werken. Het </w:t>
      </w:r>
      <w:r w:rsidRPr="004C6E9A">
        <w:rPr>
          <w:b/>
        </w:rPr>
        <w:t>inkomensbegrip</w:t>
      </w:r>
      <w:r w:rsidRPr="001026FC">
        <w:rPr>
          <w:rFonts w:asciiTheme="minorHAnsi" w:hAnsiTheme="minorHAnsi" w:cstheme="minorHAnsi"/>
          <w:szCs w:val="24"/>
          <w:lang w:val="nl-BE"/>
        </w:rPr>
        <w:t xml:space="preserve"> zal eerder uit verschillende componenten bestaan. Welke? En hoe kunnen onrechtvaardigheden tussen gezinsvormen hierbij worden weggewerkt? Hieraan gekoppeld kan het systeem van gezinsmo</w:t>
      </w:r>
      <w:r w:rsidR="001026FC">
        <w:rPr>
          <w:rFonts w:asciiTheme="minorHAnsi" w:hAnsiTheme="minorHAnsi" w:cstheme="minorHAnsi"/>
          <w:szCs w:val="24"/>
          <w:lang w:val="nl-BE"/>
        </w:rPr>
        <w:t>dulering opnieuw bekeken worden;</w:t>
      </w:r>
    </w:p>
    <w:p w:rsidR="00E5236E" w:rsidRPr="00F718B5" w:rsidRDefault="001026FC" w:rsidP="00D35259">
      <w:pPr>
        <w:pStyle w:val="Lijstalinea"/>
        <w:numPr>
          <w:ilvl w:val="0"/>
          <w:numId w:val="33"/>
        </w:numPr>
        <w:spacing w:after="0"/>
        <w:rPr>
          <w:rFonts w:asciiTheme="minorHAnsi" w:hAnsiTheme="minorHAnsi" w:cstheme="minorHAnsi"/>
          <w:szCs w:val="24"/>
          <w:lang w:val="nl-BE"/>
        </w:rPr>
      </w:pPr>
      <w:r>
        <w:rPr>
          <w:rFonts w:asciiTheme="minorHAnsi" w:hAnsiTheme="minorHAnsi" w:cstheme="minorHAnsi"/>
          <w:szCs w:val="24"/>
          <w:lang w:val="nl-BE"/>
        </w:rPr>
        <w:t xml:space="preserve">Een screening van </w:t>
      </w:r>
      <w:r w:rsidR="00E5236E" w:rsidRPr="004C6E9A">
        <w:rPr>
          <w:b/>
        </w:rPr>
        <w:t>referteperiodes en uitkeringspercentages of forfaitaire bedragen</w:t>
      </w:r>
      <w:r w:rsidR="00E5236E" w:rsidRPr="001544B8">
        <w:rPr>
          <w:rStyle w:val="Subtielebenadrukking"/>
        </w:rPr>
        <w:t xml:space="preserve"> </w:t>
      </w:r>
      <w:r w:rsidR="00E5236E" w:rsidRPr="001026FC">
        <w:rPr>
          <w:rFonts w:asciiTheme="minorHAnsi" w:hAnsiTheme="minorHAnsi" w:cstheme="minorHAnsi"/>
          <w:szCs w:val="24"/>
          <w:lang w:val="nl-BE"/>
        </w:rPr>
        <w:t>met het oog op een rechtvaardige en doelmatige behandeling van alle gezinsvormen, rekening houdend met de positie van het individu dat deel uit maakt van het gezin. Dit heeft ook betrekking op de Vlaamse aanmoedigi</w:t>
      </w:r>
      <w:r w:rsidR="00166B47" w:rsidRPr="001026FC">
        <w:rPr>
          <w:rFonts w:asciiTheme="minorHAnsi" w:hAnsiTheme="minorHAnsi" w:cstheme="minorHAnsi"/>
          <w:szCs w:val="24"/>
          <w:lang w:val="nl-BE"/>
        </w:rPr>
        <w:t>ngspremies bij het tijdskrediet en de themaverloven.</w:t>
      </w:r>
    </w:p>
    <w:p w:rsidR="001B4CE8" w:rsidRPr="00F718B5" w:rsidRDefault="001B4CE8" w:rsidP="00F718B5">
      <w:pPr>
        <w:pStyle w:val="Kop2"/>
        <w:rPr>
          <w:rStyle w:val="Intensievebenadrukking"/>
          <w:b/>
          <w:bCs/>
          <w:i/>
          <w:iCs/>
          <w:color w:val="auto"/>
        </w:rPr>
      </w:pPr>
      <w:bookmarkStart w:id="77" w:name="_Toc387147262"/>
      <w:r w:rsidRPr="00F718B5">
        <w:rPr>
          <w:rStyle w:val="Intensievebenadrukking"/>
          <w:b/>
          <w:bCs/>
          <w:i/>
          <w:iCs/>
          <w:color w:val="auto"/>
        </w:rPr>
        <w:t>Kinderbijslagen</w:t>
      </w:r>
      <w:bookmarkEnd w:id="77"/>
    </w:p>
    <w:p w:rsidR="009E4D8B" w:rsidRDefault="001B4CE8" w:rsidP="00E5236E">
      <w:pPr>
        <w:spacing w:after="0"/>
        <w:rPr>
          <w:rFonts w:eastAsia="Calibri" w:cs="Calibri"/>
          <w:szCs w:val="24"/>
          <w:lang w:val="nl-BE" w:eastAsia="en-US"/>
        </w:rPr>
      </w:pPr>
      <w:r w:rsidRPr="00F6566E">
        <w:rPr>
          <w:rFonts w:eastAsia="Calibri" w:cs="Calibri"/>
          <w:szCs w:val="24"/>
          <w:lang w:val="nl-BE" w:eastAsia="en-US"/>
        </w:rPr>
        <w:t xml:space="preserve">De overheveling naar Vlaanderen zal veel geld, tijd en middelen kosten. </w:t>
      </w:r>
    </w:p>
    <w:p w:rsidR="009E4D8B" w:rsidRDefault="009E4D8B" w:rsidP="00E5236E">
      <w:pPr>
        <w:spacing w:after="0"/>
        <w:rPr>
          <w:rFonts w:eastAsia="Calibri" w:cs="Calibri"/>
          <w:szCs w:val="24"/>
          <w:lang w:val="nl-BE" w:eastAsia="en-US"/>
        </w:rPr>
      </w:pPr>
    </w:p>
    <w:p w:rsidR="009E4D8B" w:rsidRDefault="009E4D8B" w:rsidP="00E5236E">
      <w:pPr>
        <w:spacing w:after="0"/>
        <w:rPr>
          <w:rFonts w:eastAsia="Calibri" w:cs="Calibri"/>
          <w:szCs w:val="24"/>
          <w:lang w:val="nl-BE" w:eastAsia="en-US"/>
        </w:rPr>
      </w:pPr>
      <w:r>
        <w:rPr>
          <w:rFonts w:eastAsia="Calibri" w:cs="Calibri"/>
          <w:szCs w:val="24"/>
          <w:lang w:val="nl-BE" w:eastAsia="en-US"/>
        </w:rPr>
        <w:t xml:space="preserve">De </w:t>
      </w:r>
      <w:proofErr w:type="spellStart"/>
      <w:r>
        <w:rPr>
          <w:rFonts w:eastAsia="Calibri" w:cs="Calibri"/>
          <w:szCs w:val="24"/>
          <w:lang w:val="nl-BE" w:eastAsia="en-US"/>
        </w:rPr>
        <w:t>Vrouwenraad</w:t>
      </w:r>
      <w:proofErr w:type="spellEnd"/>
      <w:r>
        <w:rPr>
          <w:rFonts w:eastAsia="Calibri" w:cs="Calibri"/>
          <w:szCs w:val="24"/>
          <w:lang w:val="nl-BE" w:eastAsia="en-US"/>
        </w:rPr>
        <w:t xml:space="preserve"> vraagt:</w:t>
      </w:r>
    </w:p>
    <w:p w:rsidR="009E4D8B" w:rsidRDefault="009E4D8B" w:rsidP="00D35259">
      <w:pPr>
        <w:pStyle w:val="Lijstalinea"/>
        <w:numPr>
          <w:ilvl w:val="0"/>
          <w:numId w:val="34"/>
        </w:numPr>
        <w:spacing w:after="0"/>
        <w:rPr>
          <w:rFonts w:eastAsia="Calibri" w:cs="Calibri"/>
          <w:szCs w:val="24"/>
          <w:lang w:val="nl-BE" w:eastAsia="en-US"/>
        </w:rPr>
      </w:pPr>
      <w:r>
        <w:rPr>
          <w:rFonts w:eastAsia="Calibri" w:cs="Calibri"/>
          <w:szCs w:val="24"/>
          <w:lang w:val="nl-BE" w:eastAsia="en-US"/>
        </w:rPr>
        <w:t>Dat de overheden</w:t>
      </w:r>
      <w:r w:rsidR="001B4CE8" w:rsidRPr="009E4D8B">
        <w:rPr>
          <w:rFonts w:eastAsia="Calibri" w:cs="Calibri"/>
          <w:szCs w:val="24"/>
          <w:lang w:val="nl-BE" w:eastAsia="en-US"/>
        </w:rPr>
        <w:t xml:space="preserve"> een </w:t>
      </w:r>
      <w:r w:rsidR="001B4CE8" w:rsidRPr="009426D0">
        <w:rPr>
          <w:rFonts w:eastAsia="Calibri" w:cs="Calibri"/>
          <w:b/>
          <w:szCs w:val="24"/>
          <w:lang w:val="nl-BE" w:eastAsia="en-US"/>
        </w:rPr>
        <w:t>voldoende lange overgangsperiode</w:t>
      </w:r>
      <w:r w:rsidR="001B4CE8" w:rsidRPr="009E4D8B">
        <w:rPr>
          <w:rFonts w:eastAsia="Calibri" w:cs="Calibri"/>
          <w:szCs w:val="24"/>
          <w:lang w:val="nl-BE" w:eastAsia="en-US"/>
        </w:rPr>
        <w:t xml:space="preserve"> voorzien en </w:t>
      </w:r>
      <w:r>
        <w:rPr>
          <w:rFonts w:eastAsia="Calibri" w:cs="Calibri"/>
          <w:szCs w:val="24"/>
          <w:lang w:val="nl-BE" w:eastAsia="en-US"/>
        </w:rPr>
        <w:t>dat de</w:t>
      </w:r>
      <w:r w:rsidR="001B4CE8" w:rsidRPr="009E4D8B">
        <w:rPr>
          <w:rFonts w:eastAsia="Calibri" w:cs="Calibri"/>
          <w:szCs w:val="24"/>
          <w:lang w:val="nl-BE" w:eastAsia="en-US"/>
        </w:rPr>
        <w:t xml:space="preserve"> vier stelsels (werknemers, ambtenaren, zelfstandigen en de gewaarborgde kinderbijslag) ondertussen lang genoeg blijven draaien vo</w:t>
      </w:r>
      <w:r>
        <w:rPr>
          <w:rFonts w:eastAsia="Calibri" w:cs="Calibri"/>
          <w:szCs w:val="24"/>
          <w:lang w:val="nl-BE" w:eastAsia="en-US"/>
        </w:rPr>
        <w:t>oraleer ze op een verantwoorde manier gesplitst worden;</w:t>
      </w:r>
      <w:r w:rsidR="001B4CE8" w:rsidRPr="009E4D8B">
        <w:rPr>
          <w:rFonts w:eastAsia="Calibri" w:cs="Calibri"/>
          <w:szCs w:val="24"/>
          <w:lang w:val="nl-BE" w:eastAsia="en-US"/>
        </w:rPr>
        <w:t xml:space="preserve"> </w:t>
      </w:r>
    </w:p>
    <w:p w:rsidR="009E4D8B" w:rsidRDefault="001B4CE8" w:rsidP="00D35259">
      <w:pPr>
        <w:pStyle w:val="Lijstalinea"/>
        <w:numPr>
          <w:ilvl w:val="0"/>
          <w:numId w:val="34"/>
        </w:numPr>
        <w:spacing w:after="0"/>
        <w:rPr>
          <w:rFonts w:eastAsia="Calibri" w:cs="Calibri"/>
          <w:szCs w:val="24"/>
          <w:lang w:val="nl-BE" w:eastAsia="en-US"/>
        </w:rPr>
      </w:pPr>
      <w:r w:rsidRPr="009E4D8B">
        <w:rPr>
          <w:rFonts w:eastAsia="Calibri" w:cs="Calibri"/>
          <w:szCs w:val="24"/>
          <w:lang w:val="nl-BE" w:eastAsia="en-US"/>
        </w:rPr>
        <w:t>Kinderen in gezinnen mogen geen slachtoffer worden van het overhevelingsproces en de maandelijkse storting van kinde</w:t>
      </w:r>
      <w:r w:rsidR="009E4D8B">
        <w:rPr>
          <w:rFonts w:eastAsia="Calibri" w:cs="Calibri"/>
          <w:szCs w:val="24"/>
          <w:lang w:val="nl-BE" w:eastAsia="en-US"/>
        </w:rPr>
        <w:t>rbijslag moet gegarandeerd zijn;</w:t>
      </w:r>
    </w:p>
    <w:p w:rsidR="001B4CE8" w:rsidRDefault="001B4CE8" w:rsidP="00D35259">
      <w:pPr>
        <w:pStyle w:val="Lijstalinea"/>
        <w:numPr>
          <w:ilvl w:val="0"/>
          <w:numId w:val="34"/>
        </w:numPr>
        <w:spacing w:after="0"/>
        <w:rPr>
          <w:rFonts w:eastAsia="Calibri" w:cs="Calibri"/>
          <w:szCs w:val="24"/>
          <w:lang w:val="nl-BE" w:eastAsia="en-US"/>
        </w:rPr>
      </w:pPr>
      <w:r w:rsidRPr="009E4D8B">
        <w:rPr>
          <w:rFonts w:eastAsia="Calibri" w:cs="Calibri"/>
          <w:szCs w:val="24"/>
          <w:lang w:val="nl-BE" w:eastAsia="en-US"/>
        </w:rPr>
        <w:t xml:space="preserve">Het huidig budget van de kinderbijslagen moet volledig naar de gemeenschappen worden overgeheveld en </w:t>
      </w:r>
      <w:r w:rsidR="009E4D8B">
        <w:rPr>
          <w:rFonts w:eastAsia="Calibri" w:cs="Calibri"/>
          <w:szCs w:val="24"/>
          <w:lang w:val="nl-BE" w:eastAsia="en-US"/>
        </w:rPr>
        <w:t xml:space="preserve">de middelen van </w:t>
      </w:r>
      <w:r w:rsidRPr="009E4D8B">
        <w:rPr>
          <w:rFonts w:eastAsia="Calibri" w:cs="Calibri"/>
          <w:szCs w:val="24"/>
          <w:lang w:val="nl-BE" w:eastAsia="en-US"/>
        </w:rPr>
        <w:t>het Fonds voor Collectieve Uit</w:t>
      </w:r>
      <w:r w:rsidR="00E350FD" w:rsidRPr="009E4D8B">
        <w:rPr>
          <w:rFonts w:eastAsia="Calibri" w:cs="Calibri"/>
          <w:szCs w:val="24"/>
          <w:lang w:val="nl-BE" w:eastAsia="en-US"/>
        </w:rPr>
        <w:t>rusting en Diensten (FCUD)</w:t>
      </w:r>
      <w:r w:rsidR="009E4D8B">
        <w:rPr>
          <w:rFonts w:eastAsia="Calibri" w:cs="Calibri"/>
          <w:szCs w:val="24"/>
          <w:lang w:val="nl-BE" w:eastAsia="en-US"/>
        </w:rPr>
        <w:t xml:space="preserve">, dat </w:t>
      </w:r>
      <w:r w:rsidR="00E350FD" w:rsidRPr="009E4D8B">
        <w:rPr>
          <w:rFonts w:eastAsia="Calibri" w:cs="Calibri"/>
          <w:szCs w:val="24"/>
          <w:lang w:val="nl-BE" w:eastAsia="en-US"/>
        </w:rPr>
        <w:t xml:space="preserve">ontbonden </w:t>
      </w:r>
      <w:r w:rsidR="009E4D8B">
        <w:rPr>
          <w:rFonts w:eastAsia="Calibri" w:cs="Calibri"/>
          <w:szCs w:val="24"/>
          <w:lang w:val="nl-BE" w:eastAsia="en-US"/>
        </w:rPr>
        <w:t xml:space="preserve">wordt, </w:t>
      </w:r>
      <w:r w:rsidRPr="009E4D8B">
        <w:rPr>
          <w:rFonts w:eastAsia="Calibri" w:cs="Calibri"/>
          <w:szCs w:val="24"/>
          <w:lang w:val="nl-BE" w:eastAsia="en-US"/>
        </w:rPr>
        <w:t>moeten verdeeld worden over de Gemeenschappen. Vlaanderen moet hier</w:t>
      </w:r>
      <w:r w:rsidR="009E4D8B">
        <w:rPr>
          <w:rFonts w:eastAsia="Calibri" w:cs="Calibri"/>
          <w:szCs w:val="24"/>
          <w:lang w:val="nl-BE" w:eastAsia="en-US"/>
        </w:rPr>
        <w:t>mee de kinderopvang financieren</w:t>
      </w:r>
      <w:r w:rsidR="00A4181B">
        <w:rPr>
          <w:rFonts w:eastAsia="Calibri" w:cs="Calibri"/>
          <w:szCs w:val="24"/>
          <w:lang w:val="nl-BE" w:eastAsia="en-US"/>
        </w:rPr>
        <w:t xml:space="preserve"> </w:t>
      </w:r>
      <w:r w:rsidR="00A4181B" w:rsidRPr="00A4181B">
        <w:rPr>
          <w:rFonts w:eastAsia="Calibri" w:cs="Calibri"/>
          <w:szCs w:val="24"/>
          <w:lang w:val="nl-BE" w:eastAsia="en-US"/>
        </w:rPr>
        <w:t>(bv. opvang voor zieke kinderen, flexibele en occasionele opvang, buitenschoolse opvang)</w:t>
      </w:r>
      <w:r w:rsidR="009E4D8B">
        <w:rPr>
          <w:rFonts w:eastAsia="Calibri" w:cs="Calibri"/>
          <w:szCs w:val="24"/>
          <w:lang w:val="nl-BE" w:eastAsia="en-US"/>
        </w:rPr>
        <w:t>.</w:t>
      </w:r>
    </w:p>
    <w:p w:rsidR="00A4181B" w:rsidRPr="009E4D8B" w:rsidRDefault="00A4181B" w:rsidP="00A4181B">
      <w:pPr>
        <w:pStyle w:val="Lijstalinea"/>
        <w:spacing w:after="0"/>
        <w:rPr>
          <w:rFonts w:eastAsia="Calibri" w:cs="Calibri"/>
          <w:szCs w:val="24"/>
          <w:lang w:val="nl-BE" w:eastAsia="en-US"/>
        </w:rPr>
      </w:pPr>
    </w:p>
    <w:p w:rsidR="001B4CE8" w:rsidRPr="00F6566E" w:rsidRDefault="001B4CE8" w:rsidP="00E5236E">
      <w:pPr>
        <w:autoSpaceDE w:val="0"/>
        <w:autoSpaceDN w:val="0"/>
        <w:adjustRightInd w:val="0"/>
        <w:spacing w:after="0"/>
        <w:rPr>
          <w:rFonts w:cs="Calibri"/>
          <w:szCs w:val="24"/>
          <w:lang w:eastAsia="fr-BE"/>
        </w:rPr>
      </w:pPr>
      <w:r w:rsidRPr="00F6566E">
        <w:rPr>
          <w:rFonts w:eastAsia="Calibri"/>
          <w:szCs w:val="24"/>
          <w:lang w:eastAsia="en-US"/>
        </w:rPr>
        <w:t xml:space="preserve">De </w:t>
      </w:r>
      <w:r w:rsidRPr="009E4D8B">
        <w:rPr>
          <w:rFonts w:eastAsia="Calibri"/>
          <w:b/>
          <w:szCs w:val="24"/>
          <w:lang w:eastAsia="en-US"/>
        </w:rPr>
        <w:t>Vlaamse kinderbijslagen</w:t>
      </w:r>
      <w:r w:rsidRPr="00F6566E">
        <w:rPr>
          <w:b/>
          <w:bCs/>
          <w:i/>
          <w:iCs/>
          <w:color w:val="4F81BD"/>
          <w:szCs w:val="24"/>
        </w:rPr>
        <w:t xml:space="preserve"> </w:t>
      </w:r>
      <w:r w:rsidR="00A4181B">
        <w:rPr>
          <w:rFonts w:cs="Calibri"/>
          <w:szCs w:val="24"/>
          <w:lang w:eastAsia="fr-BE"/>
        </w:rPr>
        <w:t>zullen</w:t>
      </w:r>
      <w:r w:rsidRPr="00F6566E">
        <w:rPr>
          <w:rFonts w:cs="Calibri"/>
          <w:szCs w:val="24"/>
          <w:lang w:eastAsia="fr-BE"/>
        </w:rPr>
        <w:t xml:space="preserve"> in de toekomst voor de </w:t>
      </w:r>
      <w:proofErr w:type="spellStart"/>
      <w:r w:rsidRPr="00F6566E">
        <w:rPr>
          <w:rFonts w:cs="Calibri"/>
          <w:szCs w:val="24"/>
          <w:lang w:eastAsia="fr-BE"/>
        </w:rPr>
        <w:t>Vrouwenraad</w:t>
      </w:r>
      <w:proofErr w:type="spellEnd"/>
      <w:r w:rsidRPr="00F6566E">
        <w:rPr>
          <w:rFonts w:cs="Calibri"/>
          <w:szCs w:val="24"/>
          <w:lang w:eastAsia="fr-BE"/>
        </w:rPr>
        <w:t xml:space="preserve"> kunnen bestaan uit:</w:t>
      </w:r>
    </w:p>
    <w:p w:rsidR="001B4CE8" w:rsidRPr="00F6566E" w:rsidRDefault="001B4CE8" w:rsidP="00E5236E">
      <w:pPr>
        <w:pStyle w:val="Lijstalinea"/>
        <w:autoSpaceDE w:val="0"/>
        <w:autoSpaceDN w:val="0"/>
        <w:adjustRightInd w:val="0"/>
        <w:spacing w:after="0"/>
        <w:ind w:left="0"/>
        <w:rPr>
          <w:rFonts w:cs="Calibri"/>
          <w:szCs w:val="24"/>
          <w:lang w:eastAsia="fr-BE"/>
        </w:rPr>
      </w:pPr>
      <w:r w:rsidRPr="00F6566E">
        <w:rPr>
          <w:rFonts w:cs="Calibri"/>
          <w:szCs w:val="24"/>
          <w:lang w:eastAsia="fr-BE"/>
        </w:rPr>
        <w:t>- de geboortepremie</w:t>
      </w:r>
    </w:p>
    <w:p w:rsidR="001B4CE8" w:rsidRPr="00F6566E" w:rsidRDefault="001B4CE8" w:rsidP="00E5236E">
      <w:pPr>
        <w:autoSpaceDE w:val="0"/>
        <w:autoSpaceDN w:val="0"/>
        <w:adjustRightInd w:val="0"/>
        <w:spacing w:after="0"/>
        <w:contextualSpacing/>
        <w:rPr>
          <w:rFonts w:cs="Calibri"/>
          <w:szCs w:val="24"/>
          <w:lang w:eastAsia="fr-BE"/>
        </w:rPr>
      </w:pPr>
      <w:r w:rsidRPr="00F6566E">
        <w:rPr>
          <w:rFonts w:cs="Calibri"/>
          <w:szCs w:val="24"/>
          <w:lang w:eastAsia="fr-BE"/>
        </w:rPr>
        <w:t>- de adoptiepremie</w:t>
      </w:r>
    </w:p>
    <w:p w:rsidR="001B4CE8" w:rsidRPr="00F6566E" w:rsidRDefault="001B4CE8" w:rsidP="00E5236E">
      <w:pPr>
        <w:autoSpaceDE w:val="0"/>
        <w:autoSpaceDN w:val="0"/>
        <w:adjustRightInd w:val="0"/>
        <w:spacing w:after="0"/>
        <w:contextualSpacing/>
        <w:rPr>
          <w:rFonts w:cs="Calibri"/>
          <w:szCs w:val="24"/>
          <w:lang w:eastAsia="fr-BE"/>
        </w:rPr>
      </w:pPr>
      <w:r w:rsidRPr="00F6566E">
        <w:rPr>
          <w:rFonts w:cs="Calibri"/>
          <w:szCs w:val="24"/>
          <w:lang w:eastAsia="fr-BE"/>
        </w:rPr>
        <w:t>- de maandelijkse kinderbijslag</w:t>
      </w:r>
    </w:p>
    <w:p w:rsidR="001B4CE8" w:rsidRPr="00F6566E" w:rsidRDefault="001B4CE8" w:rsidP="00E5236E">
      <w:pPr>
        <w:autoSpaceDE w:val="0"/>
        <w:autoSpaceDN w:val="0"/>
        <w:adjustRightInd w:val="0"/>
        <w:spacing w:after="0"/>
        <w:contextualSpacing/>
        <w:rPr>
          <w:rFonts w:cs="Calibri"/>
          <w:szCs w:val="24"/>
          <w:lang w:eastAsia="fr-BE"/>
        </w:rPr>
      </w:pPr>
      <w:r w:rsidRPr="00F6566E">
        <w:rPr>
          <w:rFonts w:cs="Calibri"/>
          <w:szCs w:val="24"/>
          <w:lang w:eastAsia="fr-BE"/>
        </w:rPr>
        <w:t>- de jaarlijkse schoolpremie</w:t>
      </w:r>
    </w:p>
    <w:p w:rsidR="001B4CE8" w:rsidRPr="00F6566E" w:rsidRDefault="001B4CE8" w:rsidP="00E5236E">
      <w:pPr>
        <w:autoSpaceDE w:val="0"/>
        <w:autoSpaceDN w:val="0"/>
        <w:adjustRightInd w:val="0"/>
        <w:spacing w:after="0"/>
        <w:contextualSpacing/>
        <w:rPr>
          <w:rFonts w:cs="Calibri"/>
          <w:szCs w:val="24"/>
          <w:lang w:eastAsia="fr-BE"/>
        </w:rPr>
      </w:pPr>
      <w:r w:rsidRPr="00F6566E">
        <w:rPr>
          <w:rFonts w:cs="Calibri"/>
          <w:szCs w:val="24"/>
          <w:lang w:eastAsia="fr-BE"/>
        </w:rPr>
        <w:t>- de premie voor het jonge kind (= nieuwe Vlaamse maatregel  van 2012 die nog moet geconcretiseerd worden)</w:t>
      </w:r>
    </w:p>
    <w:p w:rsidR="001B4CE8" w:rsidRPr="00F6566E" w:rsidRDefault="001B4CE8" w:rsidP="00E5236E">
      <w:pPr>
        <w:autoSpaceDE w:val="0"/>
        <w:autoSpaceDN w:val="0"/>
        <w:adjustRightInd w:val="0"/>
        <w:spacing w:after="0"/>
        <w:contextualSpacing/>
        <w:rPr>
          <w:rFonts w:cs="Calibri"/>
          <w:szCs w:val="24"/>
          <w:lang w:eastAsia="fr-BE"/>
        </w:rPr>
      </w:pPr>
    </w:p>
    <w:p w:rsidR="00A4181B" w:rsidRPr="00894D2C" w:rsidRDefault="001B4CE8" w:rsidP="00D35259">
      <w:pPr>
        <w:pStyle w:val="Lijstalinea"/>
        <w:numPr>
          <w:ilvl w:val="0"/>
          <w:numId w:val="35"/>
        </w:numPr>
        <w:autoSpaceDE w:val="0"/>
        <w:autoSpaceDN w:val="0"/>
        <w:adjustRightInd w:val="0"/>
        <w:spacing w:after="0"/>
        <w:rPr>
          <w:rFonts w:asciiTheme="minorHAnsi" w:hAnsiTheme="minorHAnsi" w:cstheme="minorHAnsi"/>
          <w:szCs w:val="24"/>
          <w:lang w:eastAsia="fr-BE"/>
        </w:rPr>
      </w:pPr>
      <w:r w:rsidRPr="00A4181B">
        <w:rPr>
          <w:rFonts w:cs="Calibri"/>
          <w:szCs w:val="24"/>
          <w:lang w:eastAsia="fr-BE"/>
        </w:rPr>
        <w:lastRenderedPageBreak/>
        <w:t xml:space="preserve">De bijslagen moeten een </w:t>
      </w:r>
      <w:r w:rsidRPr="00A4181B">
        <w:rPr>
          <w:rFonts w:eastAsia="Calibri"/>
          <w:szCs w:val="24"/>
          <w:lang w:eastAsia="en-US"/>
        </w:rPr>
        <w:t xml:space="preserve">recht van het kind </w:t>
      </w:r>
      <w:r w:rsidRPr="00A4181B">
        <w:rPr>
          <w:rFonts w:cs="Calibri"/>
          <w:szCs w:val="24"/>
          <w:lang w:eastAsia="fr-BE"/>
        </w:rPr>
        <w:t>in een gezin zijn – een universele premie, gefinancierd uit algemene middelen. Voor elk kind wordt hetzelfde basisbedrag uitgekeerd met een toeslag voor leeftijdsfases, voor kinderen met een handicap en kinderen die in een pr</w:t>
      </w:r>
      <w:r w:rsidR="00A4181B">
        <w:rPr>
          <w:rFonts w:cs="Calibri"/>
          <w:szCs w:val="24"/>
          <w:lang w:eastAsia="fr-BE"/>
        </w:rPr>
        <w:t xml:space="preserve">ecaire gezinssituatie </w:t>
      </w:r>
      <w:r w:rsidR="00A4181B" w:rsidRPr="00894D2C">
        <w:rPr>
          <w:rFonts w:asciiTheme="minorHAnsi" w:hAnsiTheme="minorHAnsi" w:cstheme="minorHAnsi"/>
          <w:szCs w:val="24"/>
          <w:lang w:eastAsia="fr-BE"/>
        </w:rPr>
        <w:t>opgroeien</w:t>
      </w:r>
      <w:r w:rsidR="00894D2C" w:rsidRPr="00894D2C">
        <w:rPr>
          <w:rFonts w:asciiTheme="minorHAnsi" w:hAnsiTheme="minorHAnsi" w:cstheme="minorHAnsi"/>
          <w:szCs w:val="24"/>
          <w:lang w:eastAsia="fr-BE"/>
        </w:rPr>
        <w:t xml:space="preserve"> (=progressief universalisme)</w:t>
      </w:r>
      <w:r w:rsidR="00A4181B" w:rsidRPr="00894D2C">
        <w:rPr>
          <w:rFonts w:asciiTheme="minorHAnsi" w:hAnsiTheme="minorHAnsi" w:cstheme="minorHAnsi"/>
          <w:szCs w:val="24"/>
          <w:lang w:eastAsia="fr-BE"/>
        </w:rPr>
        <w:t>;</w:t>
      </w:r>
    </w:p>
    <w:p w:rsidR="00A4181B" w:rsidRDefault="001B4CE8" w:rsidP="00D35259">
      <w:pPr>
        <w:pStyle w:val="Lijstalinea"/>
        <w:numPr>
          <w:ilvl w:val="0"/>
          <w:numId w:val="35"/>
        </w:numPr>
        <w:autoSpaceDE w:val="0"/>
        <w:autoSpaceDN w:val="0"/>
        <w:adjustRightInd w:val="0"/>
        <w:spacing w:after="0"/>
        <w:rPr>
          <w:rFonts w:cs="Calibri"/>
          <w:szCs w:val="24"/>
          <w:lang w:eastAsia="fr-BE"/>
        </w:rPr>
      </w:pPr>
      <w:r w:rsidRPr="00A4181B">
        <w:rPr>
          <w:rFonts w:cs="Calibri"/>
          <w:szCs w:val="24"/>
          <w:lang w:eastAsia="fr-BE"/>
        </w:rPr>
        <w:t>Er mag geen voorwaardelijkheid zijn qua gezinsvorm (twee- of eenoudergezinnen, een- of tweeverdienersgezinnen, nieuw samengestelde gezinnen, enzovoo</w:t>
      </w:r>
      <w:r w:rsidR="00A4181B">
        <w:rPr>
          <w:rFonts w:cs="Calibri"/>
          <w:szCs w:val="24"/>
          <w:lang w:eastAsia="fr-BE"/>
        </w:rPr>
        <w:t>rt), noch qua werknemersstatuut;</w:t>
      </w:r>
      <w:r w:rsidRPr="00A4181B">
        <w:rPr>
          <w:rFonts w:cs="Calibri"/>
          <w:szCs w:val="24"/>
          <w:lang w:eastAsia="fr-BE"/>
        </w:rPr>
        <w:t xml:space="preserve"> </w:t>
      </w:r>
    </w:p>
    <w:p w:rsidR="00A4181B" w:rsidRDefault="001B4CE8" w:rsidP="00D35259">
      <w:pPr>
        <w:pStyle w:val="Lijstalinea"/>
        <w:numPr>
          <w:ilvl w:val="0"/>
          <w:numId w:val="35"/>
        </w:numPr>
        <w:autoSpaceDE w:val="0"/>
        <w:autoSpaceDN w:val="0"/>
        <w:adjustRightInd w:val="0"/>
        <w:spacing w:after="0"/>
        <w:rPr>
          <w:rFonts w:cs="Calibri"/>
          <w:szCs w:val="24"/>
          <w:lang w:eastAsia="fr-BE"/>
        </w:rPr>
      </w:pPr>
      <w:r w:rsidRPr="00A4181B">
        <w:rPr>
          <w:rFonts w:cs="Calibri"/>
          <w:szCs w:val="24"/>
          <w:lang w:eastAsia="fr-BE"/>
        </w:rPr>
        <w:t xml:space="preserve">De rang van </w:t>
      </w:r>
      <w:r w:rsidR="00A4181B">
        <w:rPr>
          <w:rFonts w:cs="Calibri"/>
          <w:szCs w:val="24"/>
          <w:lang w:eastAsia="fr-BE"/>
        </w:rPr>
        <w:t>het kind moet worden afgeschaft;</w:t>
      </w:r>
    </w:p>
    <w:p w:rsidR="001B4CE8" w:rsidRDefault="001B4CE8" w:rsidP="00D35259">
      <w:pPr>
        <w:pStyle w:val="Lijstalinea"/>
        <w:numPr>
          <w:ilvl w:val="0"/>
          <w:numId w:val="35"/>
        </w:numPr>
        <w:autoSpaceDE w:val="0"/>
        <w:autoSpaceDN w:val="0"/>
        <w:adjustRightInd w:val="0"/>
        <w:spacing w:after="0"/>
        <w:rPr>
          <w:rFonts w:cs="Calibri"/>
          <w:szCs w:val="24"/>
          <w:lang w:eastAsia="fr-BE"/>
        </w:rPr>
      </w:pPr>
      <w:r w:rsidRPr="00A4181B">
        <w:rPr>
          <w:rFonts w:cs="Calibri"/>
          <w:szCs w:val="24"/>
          <w:lang w:eastAsia="fr-BE"/>
        </w:rPr>
        <w:t>De toekenning moet</w:t>
      </w:r>
      <w:r w:rsidRPr="00A4181B">
        <w:rPr>
          <w:rFonts w:eastAsia="Calibri"/>
          <w:szCs w:val="24"/>
          <w:lang w:eastAsia="en-US"/>
        </w:rPr>
        <w:t xml:space="preserve"> automatisch</w:t>
      </w:r>
      <w:r w:rsidRPr="00A4181B">
        <w:rPr>
          <w:rFonts w:cs="Calibri"/>
          <w:szCs w:val="24"/>
          <w:lang w:eastAsia="fr-BE"/>
        </w:rPr>
        <w:t xml:space="preserve"> verlopen, zo niet zullen er altijd gezinnen zijn die hun kinderbijslagen niet aanvragen omdat ze onvoldoende geïnformeerd zijn. Dit is de zogenaamde non-take-up. </w:t>
      </w:r>
    </w:p>
    <w:p w:rsidR="00A4181B" w:rsidRPr="00A4181B" w:rsidRDefault="00A4181B" w:rsidP="00A4181B">
      <w:pPr>
        <w:autoSpaceDE w:val="0"/>
        <w:autoSpaceDN w:val="0"/>
        <w:adjustRightInd w:val="0"/>
        <w:spacing w:after="0"/>
        <w:ind w:left="360"/>
        <w:rPr>
          <w:rFonts w:cs="Calibri"/>
          <w:szCs w:val="24"/>
          <w:lang w:eastAsia="fr-BE"/>
        </w:rPr>
      </w:pPr>
    </w:p>
    <w:p w:rsidR="00163213" w:rsidRDefault="001B4CE8" w:rsidP="00E5236E">
      <w:pPr>
        <w:autoSpaceDE w:val="0"/>
        <w:autoSpaceDN w:val="0"/>
        <w:adjustRightInd w:val="0"/>
        <w:spacing w:after="0"/>
        <w:rPr>
          <w:rFonts w:eastAsia="Calibri" w:cs="Calibri"/>
          <w:szCs w:val="24"/>
          <w:lang w:eastAsia="fr-BE"/>
        </w:rPr>
      </w:pPr>
      <w:r w:rsidRPr="00F6566E">
        <w:rPr>
          <w:rFonts w:eastAsia="Calibri" w:cs="Calibri"/>
          <w:szCs w:val="24"/>
          <w:lang w:eastAsia="fr-BE"/>
        </w:rPr>
        <w:t xml:space="preserve">Het systeem van rechtgevende (kind), rechthebbende en bijslagtrekkende zal worden aangepast ingevolge het invoeren van het woonplaatsbeginsel. Daardoor wordt de categorie rechthebbende afgeschaft. </w:t>
      </w:r>
      <w:r>
        <w:rPr>
          <w:rFonts w:eastAsia="Calibri" w:cs="Calibri"/>
          <w:szCs w:val="24"/>
          <w:lang w:eastAsia="fr-BE"/>
        </w:rPr>
        <w:t xml:space="preserve"> </w:t>
      </w:r>
    </w:p>
    <w:p w:rsidR="00940B46" w:rsidRPr="00163213" w:rsidRDefault="001B4CE8" w:rsidP="00D35259">
      <w:pPr>
        <w:pStyle w:val="Lijstalinea"/>
        <w:numPr>
          <w:ilvl w:val="0"/>
          <w:numId w:val="36"/>
        </w:numPr>
        <w:autoSpaceDE w:val="0"/>
        <w:autoSpaceDN w:val="0"/>
        <w:adjustRightInd w:val="0"/>
        <w:spacing w:after="0"/>
        <w:rPr>
          <w:rFonts w:eastAsia="Calibri" w:cs="Calibri"/>
          <w:szCs w:val="24"/>
          <w:lang w:eastAsia="fr-BE"/>
        </w:rPr>
      </w:pPr>
      <w:r w:rsidRPr="00163213">
        <w:rPr>
          <w:rFonts w:eastAsia="Calibri" w:cs="Calibri"/>
          <w:szCs w:val="24"/>
          <w:lang w:eastAsia="fr-BE"/>
        </w:rPr>
        <w:t xml:space="preserve">Wat de bijslagtrekkende betreft, </w:t>
      </w:r>
      <w:r w:rsidR="00163213">
        <w:rPr>
          <w:rFonts w:eastAsia="Calibri" w:cs="Calibri"/>
          <w:szCs w:val="24"/>
          <w:lang w:eastAsia="fr-BE"/>
        </w:rPr>
        <w:t>moet er een</w:t>
      </w:r>
      <w:r w:rsidRPr="00163213">
        <w:rPr>
          <w:rFonts w:eastAsia="Calibri" w:cs="Calibri"/>
          <w:szCs w:val="24"/>
          <w:lang w:eastAsia="fr-BE"/>
        </w:rPr>
        <w:t xml:space="preserve"> keuzevrijheid tussen de ouders </w:t>
      </w:r>
      <w:r w:rsidR="00163213">
        <w:rPr>
          <w:rFonts w:eastAsia="Calibri" w:cs="Calibri"/>
          <w:szCs w:val="24"/>
          <w:lang w:eastAsia="fr-BE"/>
        </w:rPr>
        <w:t xml:space="preserve">ingevoerd worden </w:t>
      </w:r>
      <w:r w:rsidRPr="00163213">
        <w:rPr>
          <w:rFonts w:eastAsia="Calibri" w:cs="Calibri"/>
          <w:szCs w:val="24"/>
          <w:lang w:eastAsia="fr-BE"/>
        </w:rPr>
        <w:t>en indien de ouders niet akkoord gaan is de moeder de bijslagtrekkende</w:t>
      </w:r>
      <w:r w:rsidRPr="00F6566E">
        <w:rPr>
          <w:rFonts w:eastAsia="Calibri"/>
          <w:vertAlign w:val="superscript"/>
          <w:lang w:eastAsia="fr-BE"/>
        </w:rPr>
        <w:footnoteReference w:id="25"/>
      </w:r>
      <w:r w:rsidRPr="00163213">
        <w:rPr>
          <w:rFonts w:eastAsia="Calibri" w:cs="Calibri"/>
          <w:szCs w:val="24"/>
          <w:lang w:eastAsia="fr-BE"/>
        </w:rPr>
        <w:t>. Of indien de ouders het kind niet opvoeden, is de bijslagtrekkende degene die het kind opvoedt.</w:t>
      </w:r>
    </w:p>
    <w:p w:rsidR="0029090F" w:rsidRPr="004018C8" w:rsidRDefault="0029090F" w:rsidP="004018C8">
      <w:pPr>
        <w:pStyle w:val="Kop2"/>
        <w:rPr>
          <w:rStyle w:val="Intensievebenadrukking"/>
          <w:rFonts w:eastAsia="Calibri"/>
          <w:b/>
          <w:bCs/>
          <w:i/>
          <w:iCs/>
          <w:color w:val="auto"/>
        </w:rPr>
      </w:pPr>
      <w:bookmarkStart w:id="78" w:name="_Toc387147263"/>
      <w:r w:rsidRPr="004018C8">
        <w:rPr>
          <w:rStyle w:val="Intensievebenadrukking"/>
          <w:rFonts w:eastAsia="Calibri"/>
          <w:b/>
          <w:bCs/>
          <w:i/>
          <w:iCs/>
          <w:color w:val="auto"/>
        </w:rPr>
        <w:t>Fiscale behandeling van kinderen ten laste</w:t>
      </w:r>
      <w:bookmarkEnd w:id="78"/>
    </w:p>
    <w:p w:rsidR="004018C8" w:rsidRDefault="0029090F" w:rsidP="00380C97">
      <w:pPr>
        <w:rPr>
          <w:rFonts w:eastAsia="Calibri"/>
          <w:bCs/>
          <w:iCs/>
          <w:szCs w:val="24"/>
        </w:rPr>
      </w:pPr>
      <w:r w:rsidRPr="00380C97">
        <w:rPr>
          <w:rStyle w:val="Intensievebenadrukking"/>
          <w:rFonts w:eastAsia="Calibri"/>
          <w:b w:val="0"/>
          <w:i w:val="0"/>
          <w:color w:val="auto"/>
          <w:szCs w:val="24"/>
        </w:rPr>
        <w:t xml:space="preserve">Dit gaat over de </w:t>
      </w:r>
      <w:r w:rsidRPr="00380C97">
        <w:rPr>
          <w:rFonts w:eastAsia="Calibri"/>
          <w:bCs/>
          <w:iCs/>
          <w:szCs w:val="24"/>
        </w:rPr>
        <w:t>vermindering van de onroerende voorheffing vanaf twee kinderen ten laste</w:t>
      </w:r>
      <w:r w:rsidR="00380C97" w:rsidRPr="00380C97">
        <w:rPr>
          <w:rFonts w:eastAsia="Calibri"/>
          <w:bCs/>
          <w:iCs/>
          <w:szCs w:val="24"/>
        </w:rPr>
        <w:t xml:space="preserve">. </w:t>
      </w:r>
    </w:p>
    <w:p w:rsidR="004018C8" w:rsidRDefault="004018C8" w:rsidP="00380C97">
      <w:pPr>
        <w:rPr>
          <w:rFonts w:eastAsia="Calibri"/>
          <w:bCs/>
          <w:iCs/>
          <w:szCs w:val="24"/>
        </w:rPr>
      </w:pPr>
      <w:r>
        <w:rPr>
          <w:rFonts w:eastAsia="Calibri"/>
          <w:bCs/>
          <w:iCs/>
          <w:szCs w:val="24"/>
        </w:rPr>
        <w:t xml:space="preserve">De </w:t>
      </w:r>
      <w:proofErr w:type="spellStart"/>
      <w:r>
        <w:rPr>
          <w:rFonts w:eastAsia="Calibri"/>
          <w:bCs/>
          <w:iCs/>
          <w:szCs w:val="24"/>
        </w:rPr>
        <w:t>Vrouwenraad</w:t>
      </w:r>
      <w:proofErr w:type="spellEnd"/>
      <w:r>
        <w:rPr>
          <w:rFonts w:eastAsia="Calibri"/>
          <w:bCs/>
          <w:iCs/>
          <w:szCs w:val="24"/>
        </w:rPr>
        <w:t xml:space="preserve"> vraagt:</w:t>
      </w:r>
    </w:p>
    <w:p w:rsidR="006B7A95" w:rsidRPr="004018C8" w:rsidRDefault="004018C8" w:rsidP="00D35259">
      <w:pPr>
        <w:pStyle w:val="Lijstalinea"/>
        <w:numPr>
          <w:ilvl w:val="0"/>
          <w:numId w:val="36"/>
        </w:numPr>
        <w:rPr>
          <w:rFonts w:eastAsia="Calibri"/>
          <w:bCs/>
          <w:iCs/>
          <w:szCs w:val="24"/>
        </w:rPr>
      </w:pPr>
      <w:r w:rsidRPr="004C6E9A">
        <w:rPr>
          <w:rFonts w:eastAsia="Calibri"/>
          <w:b/>
          <w:bCs/>
          <w:iCs/>
          <w:szCs w:val="24"/>
        </w:rPr>
        <w:t>T</w:t>
      </w:r>
      <w:r w:rsidR="00380C97" w:rsidRPr="004C6E9A">
        <w:rPr>
          <w:rFonts w:eastAsia="Calibri"/>
          <w:b/>
          <w:bCs/>
          <w:iCs/>
          <w:szCs w:val="24"/>
        </w:rPr>
        <w:t>wee pistes</w:t>
      </w:r>
      <w:r w:rsidR="00380C97" w:rsidRPr="004018C8">
        <w:rPr>
          <w:rFonts w:eastAsia="Calibri"/>
          <w:bCs/>
          <w:iCs/>
          <w:szCs w:val="24"/>
        </w:rPr>
        <w:t xml:space="preserve"> </w:t>
      </w:r>
      <w:r>
        <w:rPr>
          <w:rFonts w:eastAsia="Calibri"/>
          <w:bCs/>
          <w:iCs/>
          <w:szCs w:val="24"/>
        </w:rPr>
        <w:t>te onderzoeken</w:t>
      </w:r>
      <w:r w:rsidR="00380C97" w:rsidRPr="004018C8">
        <w:rPr>
          <w:rFonts w:eastAsia="Calibri"/>
          <w:bCs/>
          <w:iCs/>
          <w:szCs w:val="24"/>
        </w:rPr>
        <w:t xml:space="preserve">: ofwel sleutelen aan het bestaande systeem in die zin dat er rekening moet gehouden worden met de gelijkheid van kinderen (afschaffing van het semi progressieve systeem) en gendergelijkheid ofwel de vervanging van indirecte </w:t>
      </w:r>
      <w:r w:rsidR="00236217">
        <w:rPr>
          <w:rFonts w:eastAsia="Calibri"/>
          <w:bCs/>
          <w:iCs/>
          <w:szCs w:val="24"/>
        </w:rPr>
        <w:t xml:space="preserve">fiscale </w:t>
      </w:r>
      <w:r w:rsidR="00380C97" w:rsidRPr="004018C8">
        <w:rPr>
          <w:rFonts w:eastAsia="Calibri"/>
          <w:bCs/>
          <w:iCs/>
          <w:szCs w:val="24"/>
        </w:rPr>
        <w:t xml:space="preserve">vergoedingssystemen voor kinderen ten laste via een aanpassing van het directe vergoedingssysteem, namelijk </w:t>
      </w:r>
      <w:r w:rsidR="00236217">
        <w:rPr>
          <w:rFonts w:eastAsia="Calibri"/>
          <w:bCs/>
          <w:iCs/>
          <w:szCs w:val="24"/>
        </w:rPr>
        <w:t xml:space="preserve">voldoende hoge/kostendekkende </w:t>
      </w:r>
      <w:r w:rsidR="00380C97" w:rsidRPr="004018C8">
        <w:rPr>
          <w:rFonts w:eastAsia="Calibri"/>
          <w:bCs/>
          <w:iCs/>
          <w:szCs w:val="24"/>
        </w:rPr>
        <w:t>kinderbijslagen.</w:t>
      </w:r>
    </w:p>
    <w:p w:rsidR="006B7A95" w:rsidRPr="00F4188F" w:rsidRDefault="006B7A95" w:rsidP="00F4188F">
      <w:pPr>
        <w:pStyle w:val="Kop2"/>
        <w:rPr>
          <w:rStyle w:val="Intensievebenadrukking"/>
          <w:rFonts w:eastAsia="Calibri"/>
          <w:b/>
          <w:bCs/>
          <w:i/>
          <w:iCs/>
          <w:color w:val="auto"/>
        </w:rPr>
      </w:pPr>
      <w:bookmarkStart w:id="79" w:name="_Toc387147264"/>
      <w:r w:rsidRPr="00F4188F">
        <w:rPr>
          <w:rStyle w:val="Intensievebenadrukking"/>
          <w:rFonts w:eastAsia="Calibri"/>
          <w:b/>
          <w:bCs/>
          <w:i/>
          <w:iCs/>
          <w:color w:val="auto"/>
        </w:rPr>
        <w:t>Compensatieclausules</w:t>
      </w:r>
      <w:r w:rsidR="002C1C8F" w:rsidRPr="00F4188F">
        <w:rPr>
          <w:rStyle w:val="Intensievebenadrukking"/>
          <w:rFonts w:eastAsia="Calibri"/>
          <w:b/>
          <w:bCs/>
          <w:i/>
          <w:iCs/>
          <w:color w:val="auto"/>
        </w:rPr>
        <w:t xml:space="preserve"> in huwelijks- of samenlevingscontract</w:t>
      </w:r>
      <w:bookmarkEnd w:id="79"/>
    </w:p>
    <w:p w:rsidR="006B7A95" w:rsidRDefault="006B7A95" w:rsidP="006B7A95">
      <w:pPr>
        <w:spacing w:after="0"/>
      </w:pPr>
      <w:r w:rsidRPr="004A3B27">
        <w:t xml:space="preserve">Het Vlaamse </w:t>
      </w:r>
      <w:proofErr w:type="spellStart"/>
      <w:r w:rsidRPr="004A3B27">
        <w:t>gelijkekansenbeleid</w:t>
      </w:r>
      <w:proofErr w:type="spellEnd"/>
      <w:r w:rsidRPr="004A3B27">
        <w:t xml:space="preserve"> </w:t>
      </w:r>
      <w:r w:rsidR="00470ECE">
        <w:t xml:space="preserve">(2013-2014) </w:t>
      </w:r>
      <w:r w:rsidRPr="004A3B27">
        <w:t>wil koppels bewust maken van de impact van loopbaankeuzes en hen ertoe aanzetten in een relatie dit thema niet uit de weg te gaan en hier onderling afspraken over te maken.</w:t>
      </w:r>
      <w:r>
        <w:t xml:space="preserve"> Daarvoor kan je compensatieclausules laten opnemen in het huwelijks- of samenlevingscontract.</w:t>
      </w:r>
    </w:p>
    <w:p w:rsidR="006B7A95" w:rsidRPr="001505D0" w:rsidRDefault="006B7A95" w:rsidP="006B7A95">
      <w:pPr>
        <w:spacing w:after="0"/>
      </w:pPr>
    </w:p>
    <w:p w:rsidR="00470ECE" w:rsidRDefault="006B7A95" w:rsidP="006B7A95">
      <w:pPr>
        <w:spacing w:after="0"/>
      </w:pPr>
      <w:r w:rsidRPr="001505D0">
        <w:t xml:space="preserve">De </w:t>
      </w:r>
      <w:proofErr w:type="spellStart"/>
      <w:r w:rsidRPr="001505D0">
        <w:t>Vrouwenraad</w:t>
      </w:r>
      <w:proofErr w:type="spellEnd"/>
      <w:r w:rsidRPr="001505D0">
        <w:t xml:space="preserve"> vindt dit een zeer waardevol initiatief, want het wijst koppels op mogelijke risico's en gevaren en zet aan tot reflectie en actie. Maar het blijft een vrijblijvende individuele aanpak waar partners zelf voor moeten openstaan, overleggen, kiezen en beslissen. Een intentieverklaring, die wettelijk niet afdwingbaar is.</w:t>
      </w:r>
      <w:r>
        <w:t xml:space="preserve"> </w:t>
      </w:r>
    </w:p>
    <w:p w:rsidR="00470ECE" w:rsidRDefault="00470ECE" w:rsidP="006B7A95">
      <w:pPr>
        <w:spacing w:after="0"/>
      </w:pPr>
    </w:p>
    <w:p w:rsidR="00470ECE" w:rsidRDefault="00470ECE" w:rsidP="006B7A95">
      <w:pPr>
        <w:spacing w:after="0"/>
      </w:pPr>
      <w:r>
        <w:t xml:space="preserve">De </w:t>
      </w:r>
      <w:proofErr w:type="spellStart"/>
      <w:r>
        <w:t>Vrouwenraad</w:t>
      </w:r>
      <w:proofErr w:type="spellEnd"/>
      <w:r>
        <w:t xml:space="preserve"> vraagt:</w:t>
      </w:r>
    </w:p>
    <w:p w:rsidR="00B50B12" w:rsidRDefault="006202F6" w:rsidP="00D35259">
      <w:pPr>
        <w:pStyle w:val="Lijstalinea"/>
        <w:numPr>
          <w:ilvl w:val="0"/>
          <w:numId w:val="36"/>
        </w:numPr>
        <w:spacing w:after="0"/>
      </w:pPr>
      <w:r>
        <w:lastRenderedPageBreak/>
        <w:t>Dat de Vlaamse overheid aandringt op e</w:t>
      </w:r>
      <w:r w:rsidR="006B7A95" w:rsidRPr="001505D0">
        <w:t xml:space="preserve">en bijkomende structurele aanpak via </w:t>
      </w:r>
      <w:r w:rsidR="006B7A95" w:rsidRPr="004C6E9A">
        <w:rPr>
          <w:b/>
        </w:rPr>
        <w:t>collectieve maatregelen</w:t>
      </w:r>
      <w:r w:rsidR="006B7A95" w:rsidRPr="001505D0">
        <w:t xml:space="preserve"> op federaal niveau. </w:t>
      </w:r>
    </w:p>
    <w:p w:rsidR="00B50B12" w:rsidRPr="00327537" w:rsidRDefault="00765CCA" w:rsidP="00327537">
      <w:pPr>
        <w:pStyle w:val="Kop2"/>
        <w:rPr>
          <w:rStyle w:val="Intensievebenadrukking"/>
          <w:b/>
          <w:bCs/>
          <w:i/>
          <w:iCs/>
          <w:color w:val="auto"/>
        </w:rPr>
      </w:pPr>
      <w:bookmarkStart w:id="80" w:name="_Toc387147265"/>
      <w:r w:rsidRPr="00327537">
        <w:rPr>
          <w:rStyle w:val="Intensievebenadrukking"/>
          <w:b/>
          <w:bCs/>
          <w:i/>
          <w:iCs/>
          <w:color w:val="auto"/>
        </w:rPr>
        <w:t>E</w:t>
      </w:r>
      <w:r w:rsidR="00B50B12" w:rsidRPr="00327537">
        <w:rPr>
          <w:rStyle w:val="Intensievebenadrukking"/>
          <w:b/>
          <w:bCs/>
          <w:i/>
          <w:iCs/>
          <w:color w:val="auto"/>
        </w:rPr>
        <w:t>erstelijns juridische bijstand</w:t>
      </w:r>
      <w:bookmarkEnd w:id="80"/>
      <w:r w:rsidR="00B50B12" w:rsidRPr="00327537">
        <w:rPr>
          <w:rStyle w:val="Intensievebenadrukking"/>
          <w:b/>
          <w:bCs/>
          <w:i/>
          <w:iCs/>
          <w:color w:val="auto"/>
        </w:rPr>
        <w:t xml:space="preserve"> </w:t>
      </w:r>
    </w:p>
    <w:p w:rsidR="00343FF0" w:rsidRDefault="00343FF0" w:rsidP="00B50B12">
      <w:pPr>
        <w:pStyle w:val="Lijstalinea"/>
        <w:spacing w:after="0"/>
        <w:ind w:left="0"/>
        <w:rPr>
          <w:rFonts w:asciiTheme="minorHAnsi" w:hAnsiTheme="minorHAnsi" w:cstheme="minorHAnsi"/>
          <w:szCs w:val="24"/>
        </w:rPr>
      </w:pPr>
      <w:r>
        <w:rPr>
          <w:rFonts w:asciiTheme="minorHAnsi" w:hAnsiTheme="minorHAnsi" w:cstheme="minorHAnsi"/>
          <w:szCs w:val="24"/>
        </w:rPr>
        <w:t xml:space="preserve">De justitiehuizen en de eerstelijns juridische bijstand worden overgeheveld naar Vlaanderen (Departement Welzijn, Volksgezondheid </w:t>
      </w:r>
      <w:r w:rsidR="00860748">
        <w:rPr>
          <w:rFonts w:asciiTheme="minorHAnsi" w:hAnsiTheme="minorHAnsi" w:cstheme="minorHAnsi"/>
          <w:szCs w:val="24"/>
        </w:rPr>
        <w:t>en Gezin)</w:t>
      </w:r>
      <w:r w:rsidR="00CC4B0E">
        <w:rPr>
          <w:rFonts w:asciiTheme="minorHAnsi" w:hAnsiTheme="minorHAnsi" w:cstheme="minorHAnsi"/>
          <w:szCs w:val="24"/>
        </w:rPr>
        <w:t>.</w:t>
      </w:r>
      <w:r>
        <w:rPr>
          <w:rFonts w:asciiTheme="minorHAnsi" w:hAnsiTheme="minorHAnsi" w:cstheme="minorHAnsi"/>
          <w:szCs w:val="24"/>
        </w:rPr>
        <w:t xml:space="preserve"> </w:t>
      </w:r>
    </w:p>
    <w:p w:rsidR="00327537" w:rsidRDefault="00327537" w:rsidP="00B50B12">
      <w:pPr>
        <w:pStyle w:val="Lijstalinea"/>
        <w:spacing w:after="0"/>
        <w:ind w:left="0"/>
        <w:rPr>
          <w:rFonts w:asciiTheme="minorHAnsi" w:hAnsiTheme="minorHAnsi" w:cstheme="minorHAnsi"/>
          <w:szCs w:val="24"/>
        </w:rPr>
      </w:pPr>
    </w:p>
    <w:p w:rsidR="00327537" w:rsidRDefault="00327537" w:rsidP="00B50B12">
      <w:pPr>
        <w:pStyle w:val="Lijstalinea"/>
        <w:spacing w:after="0"/>
        <w:ind w:left="0"/>
        <w:rPr>
          <w:rFonts w:asciiTheme="minorHAnsi" w:hAnsiTheme="minorHAnsi" w:cstheme="minorHAnsi"/>
          <w:szCs w:val="24"/>
        </w:rPr>
      </w:pPr>
      <w:r>
        <w:rPr>
          <w:rFonts w:asciiTheme="minorHAnsi" w:hAnsiTheme="minorHAnsi" w:cstheme="minorHAnsi"/>
          <w:szCs w:val="24"/>
        </w:rPr>
        <w:t xml:space="preserve">De </w:t>
      </w:r>
      <w:proofErr w:type="spellStart"/>
      <w:r>
        <w:rPr>
          <w:rFonts w:asciiTheme="minorHAnsi" w:hAnsiTheme="minorHAnsi" w:cstheme="minorHAnsi"/>
          <w:szCs w:val="24"/>
        </w:rPr>
        <w:t>Vrouwenraad</w:t>
      </w:r>
      <w:proofErr w:type="spellEnd"/>
      <w:r>
        <w:rPr>
          <w:rFonts w:asciiTheme="minorHAnsi" w:hAnsiTheme="minorHAnsi" w:cstheme="minorHAnsi"/>
          <w:szCs w:val="24"/>
        </w:rPr>
        <w:t xml:space="preserve"> vraagt:</w:t>
      </w:r>
    </w:p>
    <w:p w:rsidR="00343FF0" w:rsidRDefault="00765CCA" w:rsidP="00D35259">
      <w:pPr>
        <w:pStyle w:val="Lijstalinea"/>
        <w:numPr>
          <w:ilvl w:val="0"/>
          <w:numId w:val="36"/>
        </w:numPr>
        <w:spacing w:after="0"/>
        <w:rPr>
          <w:rFonts w:asciiTheme="minorHAnsi" w:hAnsiTheme="minorHAnsi" w:cstheme="minorHAnsi"/>
          <w:szCs w:val="24"/>
        </w:rPr>
      </w:pPr>
      <w:r>
        <w:rPr>
          <w:rFonts w:asciiTheme="minorHAnsi" w:hAnsiTheme="minorHAnsi" w:cstheme="minorHAnsi"/>
          <w:szCs w:val="24"/>
        </w:rPr>
        <w:t xml:space="preserve">De </w:t>
      </w:r>
      <w:r w:rsidR="00327537" w:rsidRPr="00AD6431">
        <w:rPr>
          <w:rFonts w:asciiTheme="minorHAnsi" w:hAnsiTheme="minorHAnsi" w:cstheme="minorHAnsi"/>
          <w:b/>
          <w:szCs w:val="24"/>
        </w:rPr>
        <w:t>verdere uitbouw</w:t>
      </w:r>
      <w:r w:rsidR="00327537">
        <w:rPr>
          <w:rFonts w:asciiTheme="minorHAnsi" w:hAnsiTheme="minorHAnsi" w:cstheme="minorHAnsi"/>
          <w:szCs w:val="24"/>
        </w:rPr>
        <w:t xml:space="preserve"> van de </w:t>
      </w:r>
      <w:r>
        <w:rPr>
          <w:rFonts w:asciiTheme="minorHAnsi" w:hAnsiTheme="minorHAnsi" w:cstheme="minorHAnsi"/>
          <w:szCs w:val="24"/>
        </w:rPr>
        <w:t>eerstelijns juridische bijstand. Dit kan door i</w:t>
      </w:r>
      <w:r w:rsidR="00B50B12" w:rsidRPr="00F111BF">
        <w:rPr>
          <w:rFonts w:asciiTheme="minorHAnsi" w:hAnsiTheme="minorHAnsi" w:cstheme="minorHAnsi"/>
          <w:szCs w:val="24"/>
        </w:rPr>
        <w:t xml:space="preserve">nformatie beschikbaar </w:t>
      </w:r>
      <w:r>
        <w:rPr>
          <w:rFonts w:asciiTheme="minorHAnsi" w:hAnsiTheme="minorHAnsi" w:cstheme="minorHAnsi"/>
          <w:szCs w:val="24"/>
        </w:rPr>
        <w:t xml:space="preserve">te </w:t>
      </w:r>
      <w:r w:rsidR="00B50B12" w:rsidRPr="00F111BF">
        <w:rPr>
          <w:rFonts w:asciiTheme="minorHAnsi" w:hAnsiTheme="minorHAnsi" w:cstheme="minorHAnsi"/>
          <w:szCs w:val="24"/>
        </w:rPr>
        <w:t xml:space="preserve">stellen aan alle burgers op een performante, toegankelijke manier. </w:t>
      </w:r>
      <w:r w:rsidR="00343FF0" w:rsidRPr="00343FF0">
        <w:rPr>
          <w:rFonts w:asciiTheme="minorHAnsi" w:hAnsiTheme="minorHAnsi" w:cstheme="minorHAnsi"/>
          <w:szCs w:val="24"/>
        </w:rPr>
        <w:t>Een verbeterde eerstelijns juridische bijstand zou er moeten toe leiden dat mensen minder een beroep moeten doen op pro deo/advocaten.</w:t>
      </w:r>
    </w:p>
    <w:p w:rsidR="00B41820" w:rsidRPr="005E2046" w:rsidRDefault="00B41820" w:rsidP="005E2046">
      <w:pPr>
        <w:pStyle w:val="Kop2"/>
        <w:rPr>
          <w:rStyle w:val="Intensievebenadrukking"/>
          <w:b/>
          <w:bCs/>
          <w:i/>
          <w:iCs/>
          <w:color w:val="auto"/>
        </w:rPr>
      </w:pPr>
      <w:bookmarkStart w:id="81" w:name="_Toc387147266"/>
      <w:r w:rsidRPr="005E2046">
        <w:rPr>
          <w:rStyle w:val="Intensievebenadrukking"/>
          <w:b/>
          <w:bCs/>
          <w:i/>
          <w:iCs/>
          <w:color w:val="auto"/>
        </w:rPr>
        <w:t>Verdelingstaks</w:t>
      </w:r>
      <w:bookmarkEnd w:id="81"/>
    </w:p>
    <w:p w:rsidR="005E2046" w:rsidRDefault="00B41820" w:rsidP="00B41820">
      <w:pPr>
        <w:spacing w:after="0"/>
      </w:pPr>
      <w:r>
        <w:t xml:space="preserve">Wanneer een onroerend goed van mede-eigenaars verdeeld wordt, heft de Vlaamse overheid daarop een verdelingsrecht. Sinds 1 augustus 2012 is dat verdelingsrecht opgetrokken van 1% naar 2,5%. In geval van echtscheiding of het beëindigen van de wettelijke samenwoning wordt de heffingsgrond waarop het verdelingsrecht wordt toegepast, mits bepaalde voorwaarden, verminderd met 50.000 euro. Deze vermindering wordt verhoogd met 20.000 euro per kind ten laste. </w:t>
      </w:r>
    </w:p>
    <w:p w:rsidR="005E2046" w:rsidRDefault="005E2046" w:rsidP="00B41820">
      <w:pPr>
        <w:spacing w:after="0"/>
      </w:pPr>
    </w:p>
    <w:p w:rsidR="005E2046" w:rsidRDefault="005E2046" w:rsidP="00B41820">
      <w:pPr>
        <w:spacing w:after="0"/>
      </w:pPr>
      <w:r>
        <w:t xml:space="preserve">De </w:t>
      </w:r>
      <w:proofErr w:type="spellStart"/>
      <w:r>
        <w:t>Vrouwenraad</w:t>
      </w:r>
      <w:proofErr w:type="spellEnd"/>
      <w:r>
        <w:t xml:space="preserve"> vraagt:</w:t>
      </w:r>
    </w:p>
    <w:p w:rsidR="00B41820" w:rsidRPr="00B41820" w:rsidRDefault="00B41820" w:rsidP="00D35259">
      <w:pPr>
        <w:pStyle w:val="Lijstalinea"/>
        <w:numPr>
          <w:ilvl w:val="0"/>
          <w:numId w:val="36"/>
        </w:numPr>
        <w:spacing w:after="0"/>
      </w:pPr>
      <w:r>
        <w:t>D</w:t>
      </w:r>
      <w:r w:rsidRPr="00B41820">
        <w:t>e verdeling van de gez</w:t>
      </w:r>
      <w:r w:rsidR="005E2046">
        <w:t xml:space="preserve">inswoning na de (echt)scheiding aan een </w:t>
      </w:r>
      <w:r w:rsidR="005E2046" w:rsidRPr="004C6E9A">
        <w:rPr>
          <w:b/>
        </w:rPr>
        <w:t>nultarief</w:t>
      </w:r>
      <w:r w:rsidRPr="00B41820">
        <w:t>, zowel voor ex-gehuwden en wettelijk samenwonenden als voor feitelijk samenwonenden.</w:t>
      </w:r>
    </w:p>
    <w:p w:rsidR="00E05ACD" w:rsidRDefault="00E05ACD" w:rsidP="00B30776">
      <w:pPr>
        <w:pStyle w:val="Kop1"/>
      </w:pPr>
      <w:bookmarkStart w:id="82" w:name="_Toc387147267"/>
      <w:r>
        <w:t>Transversale thema’s</w:t>
      </w:r>
      <w:bookmarkEnd w:id="82"/>
    </w:p>
    <w:p w:rsidR="00D34C5A" w:rsidRDefault="00D34C5A" w:rsidP="00E05ACD">
      <w:pPr>
        <w:pStyle w:val="Kop2"/>
      </w:pPr>
      <w:bookmarkStart w:id="83" w:name="_Toc387147268"/>
      <w:r>
        <w:t>Armoede</w:t>
      </w:r>
      <w:bookmarkEnd w:id="83"/>
    </w:p>
    <w:p w:rsidR="003336EE" w:rsidRDefault="003336EE" w:rsidP="003336EE">
      <w:r w:rsidRPr="003336EE">
        <w:t>De armoedecijfers blijven in het algemeen stabiel maar er is sprake van polarisering. Er is een hoge toename van armoede bij kinderen die in gezinnen opgroeien waar de ouder/s geen job heeft/hebben</w:t>
      </w:r>
      <w:r w:rsidR="00F76580">
        <w:t xml:space="preserve"> of in eenoudergezinnen</w:t>
      </w:r>
      <w:r w:rsidRPr="003336EE">
        <w:t>. Het aantal tweeverdienersgezinnen neemt toe en ze doen het gemiddeld steeds beter.</w:t>
      </w:r>
      <w:r w:rsidR="00885457">
        <w:t xml:space="preserve"> 65-plussers lopen ook een hoger armoederisico.</w:t>
      </w:r>
    </w:p>
    <w:p w:rsidR="00885457" w:rsidRPr="003336EE" w:rsidRDefault="00885457" w:rsidP="003336EE">
      <w:r>
        <w:t>Volgens de armoedebarometer 2013 heeft 9,8% van de Vlamingen een maandelijks inkomen onder de armoederisicodrempel van 1.000 euro voor een alleenstaande en 2.101 euro voor een gezin met twee kinderen.</w:t>
      </w:r>
    </w:p>
    <w:p w:rsidR="00A64E68" w:rsidRDefault="003336EE" w:rsidP="003336EE">
      <w:r w:rsidRPr="003336EE">
        <w:t>Ons sociaal beschermingssysteem, oorspronkelijk bedoeld voor bescherming tegen armoede en bestaansonzekerheid, is voor een deel doelmatig</w:t>
      </w:r>
      <w:r w:rsidRPr="003336EE">
        <w:rPr>
          <w:vertAlign w:val="superscript"/>
        </w:rPr>
        <w:footnoteReference w:id="26"/>
      </w:r>
      <w:r w:rsidRPr="003336EE">
        <w:t xml:space="preserve"> maar we stellen vast dat het niet iedereen ‘gelijk’ beschermt.</w:t>
      </w:r>
      <w:r>
        <w:t xml:space="preserve"> </w:t>
      </w:r>
      <w:r w:rsidRPr="003336EE">
        <w:t xml:space="preserve">Het activeringsbeleid in combinatie met het onaantrekkelijker (en selectiever) maken van de uitkeringen en het opdrijven van uitsluitingen, blijkt niet de </w:t>
      </w:r>
      <w:r w:rsidRPr="003336EE">
        <w:lastRenderedPageBreak/>
        <w:t xml:space="preserve">ideale oplossing. Een </w:t>
      </w:r>
      <w:proofErr w:type="spellStart"/>
      <w:r w:rsidRPr="003336EE">
        <w:t>hiërarchiserend</w:t>
      </w:r>
      <w:proofErr w:type="spellEnd"/>
      <w:r w:rsidRPr="003336EE">
        <w:t xml:space="preserve"> en sanctionerend sociaal beleid versterkt de kwetsbaarheid van de mensen. </w:t>
      </w:r>
    </w:p>
    <w:p w:rsidR="00A64E68" w:rsidRDefault="00A64E68" w:rsidP="00A64E68">
      <w:pPr>
        <w:spacing w:after="0"/>
      </w:pPr>
      <w:r>
        <w:t xml:space="preserve">De </w:t>
      </w:r>
      <w:proofErr w:type="spellStart"/>
      <w:r>
        <w:t>Vrouwenraad</w:t>
      </w:r>
      <w:proofErr w:type="spellEnd"/>
      <w:r>
        <w:t xml:space="preserve"> vraagt:</w:t>
      </w:r>
    </w:p>
    <w:p w:rsidR="003336EE" w:rsidRDefault="00A64E68" w:rsidP="00D35259">
      <w:pPr>
        <w:pStyle w:val="Lijstalinea"/>
        <w:numPr>
          <w:ilvl w:val="0"/>
          <w:numId w:val="36"/>
        </w:numPr>
        <w:spacing w:after="0"/>
      </w:pPr>
      <w:r>
        <w:t>D</w:t>
      </w:r>
      <w:r w:rsidR="003336EE" w:rsidRPr="003336EE">
        <w:t xml:space="preserve">e verdeling van de arbeid </w:t>
      </w:r>
      <w:r>
        <w:t>–</w:t>
      </w:r>
      <w:r w:rsidR="003336EE" w:rsidRPr="003336EE">
        <w:t xml:space="preserve"> </w:t>
      </w:r>
      <w:r>
        <w:t xml:space="preserve">met </w:t>
      </w:r>
      <w:r w:rsidR="003336EE" w:rsidRPr="003336EE">
        <w:t>een andere ordening</w:t>
      </w:r>
      <w:r w:rsidR="00C15664">
        <w:t>, een ander samenlevingsmodel</w:t>
      </w:r>
      <w:r w:rsidR="003336EE" w:rsidRPr="003336EE">
        <w:t xml:space="preserve"> </w:t>
      </w:r>
      <w:r>
        <w:t>–</w:t>
      </w:r>
      <w:r w:rsidR="003336EE" w:rsidRPr="003336EE">
        <w:t xml:space="preserve"> </w:t>
      </w:r>
      <w:r>
        <w:t xml:space="preserve">zou </w:t>
      </w:r>
      <w:r w:rsidR="003336EE" w:rsidRPr="003336EE">
        <w:t>op de discussietafel moeten liggen, in combinatie met een herstel</w:t>
      </w:r>
      <w:r>
        <w:t>beleid voor het sociaal weefsel;</w:t>
      </w:r>
    </w:p>
    <w:p w:rsidR="003336EE" w:rsidRDefault="00A36DD7" w:rsidP="00D35259">
      <w:pPr>
        <w:pStyle w:val="Lijstalinea"/>
        <w:numPr>
          <w:ilvl w:val="0"/>
          <w:numId w:val="36"/>
        </w:numPr>
        <w:spacing w:after="0"/>
      </w:pPr>
      <w:r>
        <w:t xml:space="preserve">Het armoedebeleid moet </w:t>
      </w:r>
      <w:r w:rsidRPr="00AD6431">
        <w:rPr>
          <w:b/>
        </w:rPr>
        <w:t>transversaal</w:t>
      </w:r>
      <w:r>
        <w:t xml:space="preserve"> behandeld blijven en een coördinerend minister </w:t>
      </w:r>
      <w:r w:rsidR="001377EA">
        <w:t>van armoede blijft noodzakelijk.</w:t>
      </w:r>
    </w:p>
    <w:p w:rsidR="00AC2DF3" w:rsidRDefault="00D34C5A" w:rsidP="00E05ACD">
      <w:pPr>
        <w:pStyle w:val="Kop2"/>
      </w:pPr>
      <w:bookmarkStart w:id="84" w:name="_Toc387147269"/>
      <w:r>
        <w:t>Duurzame ontwikkeling</w:t>
      </w:r>
      <w:bookmarkEnd w:id="84"/>
    </w:p>
    <w:p w:rsidR="00844F3A" w:rsidRDefault="00B311EC" w:rsidP="00844F3A">
      <w:r>
        <w:t>I</w:t>
      </w:r>
      <w:r w:rsidRPr="00B311EC">
        <w:t>n september 2015 zullen de Verenigde Naties een set van Duurzame Ontwikkelingsdoelen aanvaarden als antwoord op de grote ecologische, sociale en economische uitdagingen waarvoor de mensheid zich vandaag geplaatst ziet. De voorbereidingen van dit proces zijn onmiddellijk gestart na de Rio+20 conferentie in 2012. De eerste fase, waarin vooral ideeën en voorstellen werden bijeengebracht, is zo goed als afgerond. Vanaf nu neemt de tweede fase, de start van de onderhandelingen tussen de lidstaten, een aanvang. Onderhandelingen over welke doelstellingen en over hoe deze doelstellingen concreet moeten worden ingevuld, maar ook over de financiering en de manier waarop het behalen van de doelstellingen geëvalueerd zal worden.</w:t>
      </w:r>
      <w:r w:rsidR="00527929">
        <w:t xml:space="preserve"> </w:t>
      </w:r>
    </w:p>
    <w:p w:rsidR="00527929" w:rsidRDefault="00527929" w:rsidP="00844F3A">
      <w:r w:rsidRPr="00527929">
        <w:t xml:space="preserve">Vrouwenorganisaties van over heel de wereld zijn al maanden in het getouw om hun visie en standpunten voor te bereiden. De zitting van de Commissie Status van de Vrouw </w:t>
      </w:r>
      <w:r w:rsidR="00451EDE">
        <w:t>bood</w:t>
      </w:r>
      <w:r w:rsidRPr="00527929">
        <w:t xml:space="preserve"> hun de gelegenheid om verschillende agenda’s en prioriteiten vanuit vrouwenrechtenperspectief op elkaar af te stemmen. De globale afstemming in grote lijnen zal waarschijnlijk niet al te veel problemen opleveren. De knelpunten zullen zich eerder situeren op het vlak van de concrete invulling van de doelstellingen, de zogenaamde targets en indicatoren. Zo lijkt eensgezindheid over seksuele rechten bijna onhaalbaar, te meer gezien de ervaringen van de laatste jaren. Het zal handige diplomatie vergen om te verzekeren dat hier geen achteruitgang of backlash optreedt.</w:t>
      </w:r>
    </w:p>
    <w:p w:rsidR="00527929" w:rsidRDefault="00527929" w:rsidP="00844F3A">
      <w:r w:rsidRPr="00527929">
        <w:t xml:space="preserve">Een eerste strijdpunt en een belangrijke prioriteit voor de bevordering en integratie van vrouwenrechten in het post-2015 ontwikkelingsproces is een aparte doelstelling over gendergelijkheid, vrouwenrechten en empowerment van vrouwen, naast het </w:t>
      </w:r>
      <w:proofErr w:type="spellStart"/>
      <w:r w:rsidRPr="00527929">
        <w:t>mainstreamen</w:t>
      </w:r>
      <w:proofErr w:type="spellEnd"/>
      <w:r w:rsidRPr="00527929">
        <w:t xml:space="preserve"> van een genderperspectief door middel van concrete targets of indicatoren binnen d</w:t>
      </w:r>
      <w:r>
        <w:t xml:space="preserve">e andere doelen die eveneens Vlaamse bevoegdheden bestrijken. </w:t>
      </w:r>
    </w:p>
    <w:p w:rsidR="00E05ACD" w:rsidRDefault="00B311EC" w:rsidP="00E640D1">
      <w:pPr>
        <w:spacing w:after="0"/>
      </w:pPr>
      <w:r>
        <w:t xml:space="preserve">De </w:t>
      </w:r>
      <w:proofErr w:type="spellStart"/>
      <w:r>
        <w:t>Vrouwenraad</w:t>
      </w:r>
      <w:proofErr w:type="spellEnd"/>
      <w:r>
        <w:t xml:space="preserve"> vraagt:</w:t>
      </w:r>
    </w:p>
    <w:p w:rsidR="00AA7ACE" w:rsidRPr="00E640D1" w:rsidRDefault="00E640D1" w:rsidP="00E640D1">
      <w:pPr>
        <w:pStyle w:val="Lijstalinea"/>
        <w:numPr>
          <w:ilvl w:val="0"/>
          <w:numId w:val="53"/>
        </w:numPr>
        <w:spacing w:after="0"/>
        <w:rPr>
          <w:szCs w:val="24"/>
          <w:lang w:eastAsia="en-US"/>
        </w:rPr>
      </w:pPr>
      <w:r>
        <w:rPr>
          <w:szCs w:val="24"/>
          <w:lang w:eastAsia="en-US"/>
        </w:rPr>
        <w:t>D</w:t>
      </w:r>
      <w:r w:rsidR="00AA7ACE" w:rsidRPr="00E640D1">
        <w:rPr>
          <w:szCs w:val="24"/>
          <w:lang w:eastAsia="en-US"/>
        </w:rPr>
        <w:t xml:space="preserve">at Vlaanderen, een voorbeeldrol opneemt inzake het bewaken van de integratie van een </w:t>
      </w:r>
      <w:r w:rsidR="00AA7ACE" w:rsidRPr="00E640D1">
        <w:rPr>
          <w:b/>
          <w:bCs/>
          <w:szCs w:val="24"/>
          <w:lang w:eastAsia="en-US"/>
        </w:rPr>
        <w:t xml:space="preserve">genderperspectief in de post-2015 ontwikkelingsagenda en in de Duurzame Ontwikkelingsdoelen (DOD) </w:t>
      </w:r>
      <w:r w:rsidR="00AA7ACE" w:rsidRPr="00E640D1">
        <w:rPr>
          <w:szCs w:val="24"/>
          <w:lang w:eastAsia="en-US"/>
        </w:rPr>
        <w:t xml:space="preserve">in overleg met de </w:t>
      </w:r>
      <w:proofErr w:type="spellStart"/>
      <w:r w:rsidR="00AA7ACE" w:rsidRPr="00E640D1">
        <w:rPr>
          <w:szCs w:val="24"/>
          <w:lang w:eastAsia="en-US"/>
        </w:rPr>
        <w:t>Vrouwenraad</w:t>
      </w:r>
      <w:proofErr w:type="spellEnd"/>
      <w:r w:rsidR="00AA7ACE" w:rsidRPr="00E640D1">
        <w:rPr>
          <w:szCs w:val="24"/>
          <w:lang w:eastAsia="en-US"/>
        </w:rPr>
        <w:t xml:space="preserve"> en hiervoo</w:t>
      </w:r>
      <w:r>
        <w:rPr>
          <w:szCs w:val="24"/>
          <w:lang w:eastAsia="en-US"/>
        </w:rPr>
        <w:t>r de nodige ondersteuning biedt;</w:t>
      </w:r>
    </w:p>
    <w:p w:rsidR="00AA7ACE" w:rsidRPr="00AA7ACE" w:rsidRDefault="00E640D1" w:rsidP="00AA7ACE">
      <w:pPr>
        <w:numPr>
          <w:ilvl w:val="0"/>
          <w:numId w:val="52"/>
        </w:numPr>
        <w:spacing w:after="0"/>
        <w:rPr>
          <w:szCs w:val="24"/>
          <w:lang w:eastAsia="en-US"/>
        </w:rPr>
      </w:pPr>
      <w:r>
        <w:rPr>
          <w:szCs w:val="24"/>
          <w:lang w:eastAsia="en-US"/>
        </w:rPr>
        <w:t>D</w:t>
      </w:r>
      <w:r w:rsidR="00AA7ACE" w:rsidRPr="00AA7ACE">
        <w:rPr>
          <w:szCs w:val="24"/>
          <w:lang w:eastAsia="en-US"/>
        </w:rPr>
        <w:t xml:space="preserve">e opname in de DOD van </w:t>
      </w:r>
      <w:r w:rsidR="00AA7ACE" w:rsidRPr="00AA7ACE">
        <w:rPr>
          <w:b/>
          <w:bCs/>
          <w:szCs w:val="24"/>
          <w:lang w:eastAsia="en-US"/>
        </w:rPr>
        <w:t>een aparte doelstelling over gendergelijkheid v/m</w:t>
      </w:r>
      <w:r w:rsidR="00AA7ACE" w:rsidRPr="00AA7ACE">
        <w:rPr>
          <w:szCs w:val="24"/>
          <w:lang w:eastAsia="en-US"/>
        </w:rPr>
        <w:t xml:space="preserve"> en empowerment van vrouwen in combinatie met de methodiek van gendermainstreaming. Onder deze doelstelling zouden </w:t>
      </w:r>
      <w:r w:rsidR="00AA7ACE" w:rsidRPr="00AA7ACE">
        <w:rPr>
          <w:b/>
          <w:bCs/>
          <w:szCs w:val="24"/>
          <w:lang w:eastAsia="en-US"/>
        </w:rPr>
        <w:t xml:space="preserve">alle zaken en rechten </w:t>
      </w:r>
      <w:r w:rsidR="00AA7ACE" w:rsidRPr="00AA7ACE">
        <w:rPr>
          <w:szCs w:val="24"/>
          <w:lang w:eastAsia="en-US"/>
        </w:rPr>
        <w:t>moeten worden ingebracht</w:t>
      </w:r>
      <w:r w:rsidR="00AA7ACE" w:rsidRPr="00AA7ACE">
        <w:rPr>
          <w:b/>
          <w:bCs/>
          <w:szCs w:val="24"/>
          <w:lang w:eastAsia="en-US"/>
        </w:rPr>
        <w:t xml:space="preserve"> die specifiek te maken hebben met vrouwen, met gelijkheid </w:t>
      </w:r>
      <w:r w:rsidR="00AA7ACE" w:rsidRPr="00AA7ACE">
        <w:rPr>
          <w:b/>
          <w:bCs/>
          <w:szCs w:val="24"/>
          <w:lang w:eastAsia="en-US"/>
        </w:rPr>
        <w:lastRenderedPageBreak/>
        <w:t>voor vrouwen en mannen en met gendergelijkheid v/m</w:t>
      </w:r>
      <w:r w:rsidR="00AA7ACE" w:rsidRPr="00AA7ACE">
        <w:rPr>
          <w:szCs w:val="24"/>
          <w:lang w:eastAsia="en-US"/>
        </w:rPr>
        <w:t xml:space="preserve"> in het kader van duurzame ontwikkeling op </w:t>
      </w:r>
      <w:r w:rsidR="00AA7ACE" w:rsidRPr="00AA7ACE">
        <w:rPr>
          <w:b/>
          <w:bCs/>
          <w:szCs w:val="24"/>
          <w:lang w:eastAsia="en-US"/>
        </w:rPr>
        <w:t>sociaal, economisch en ecologisch</w:t>
      </w:r>
      <w:r w:rsidR="00AA7ACE" w:rsidRPr="00AA7ACE">
        <w:rPr>
          <w:szCs w:val="24"/>
          <w:lang w:eastAsia="en-US"/>
        </w:rPr>
        <w:t xml:space="preserve"> vlak;</w:t>
      </w:r>
    </w:p>
    <w:p w:rsidR="00AA7ACE" w:rsidRPr="00AA7ACE" w:rsidRDefault="00AA7ACE" w:rsidP="00AA7ACE">
      <w:pPr>
        <w:spacing w:after="0"/>
        <w:ind w:left="708"/>
        <w:rPr>
          <w:rFonts w:eastAsia="Calibri"/>
          <w:i/>
          <w:iCs/>
          <w:szCs w:val="24"/>
          <w:lang w:val="nl-BE" w:eastAsia="en-US"/>
        </w:rPr>
      </w:pPr>
      <w:r w:rsidRPr="00AA7ACE">
        <w:rPr>
          <w:rFonts w:eastAsia="Calibri"/>
          <w:i/>
          <w:iCs/>
          <w:szCs w:val="24"/>
          <w:lang w:val="nl-BE" w:eastAsia="en-US"/>
        </w:rPr>
        <w:t xml:space="preserve">Bijvoorbeeld: gelijke deelname aan besluitvorming, geweld en seksueel geweld op vrouwen voorkomen, stoppen en sanctioneren, seksuele en reproductieve rechten en gezondheid van vrouwen garanderen, discriminaties en maatschappelijke achterstelling van vrouwen opheffen, resolutie 1325 uitvoeren, vrouwen en vrouwenorganisaties empoweren … </w:t>
      </w:r>
      <w:r w:rsidR="00E640D1">
        <w:rPr>
          <w:rFonts w:eastAsia="Calibri"/>
          <w:i/>
          <w:iCs/>
          <w:szCs w:val="24"/>
          <w:lang w:val="nl-BE" w:eastAsia="en-US"/>
        </w:rPr>
        <w:t>;</w:t>
      </w:r>
    </w:p>
    <w:p w:rsidR="00AA7ACE" w:rsidRPr="00AA7ACE" w:rsidRDefault="00E640D1" w:rsidP="00AA7ACE">
      <w:pPr>
        <w:numPr>
          <w:ilvl w:val="0"/>
          <w:numId w:val="52"/>
        </w:numPr>
        <w:spacing w:after="0"/>
        <w:rPr>
          <w:szCs w:val="24"/>
          <w:lang w:eastAsia="en-US"/>
        </w:rPr>
      </w:pPr>
      <w:r>
        <w:rPr>
          <w:b/>
          <w:bCs/>
          <w:szCs w:val="24"/>
          <w:lang w:val="nl-BE" w:eastAsia="en-US"/>
        </w:rPr>
        <w:t>S</w:t>
      </w:r>
      <w:proofErr w:type="spellStart"/>
      <w:r w:rsidR="00AA7ACE" w:rsidRPr="00AA7ACE">
        <w:rPr>
          <w:b/>
          <w:bCs/>
          <w:szCs w:val="24"/>
          <w:lang w:eastAsia="en-US"/>
        </w:rPr>
        <w:t>teun</w:t>
      </w:r>
      <w:proofErr w:type="spellEnd"/>
      <w:r w:rsidR="00AA7ACE" w:rsidRPr="00AA7ACE">
        <w:rPr>
          <w:b/>
          <w:bCs/>
          <w:szCs w:val="24"/>
          <w:lang w:eastAsia="en-US"/>
        </w:rPr>
        <w:t xml:space="preserve"> voor de vrouwenorganisaties</w:t>
      </w:r>
      <w:r w:rsidR="00AA7ACE" w:rsidRPr="00AA7ACE">
        <w:rPr>
          <w:szCs w:val="24"/>
          <w:lang w:eastAsia="en-US"/>
        </w:rPr>
        <w:t xml:space="preserve"> (financieel, training, toegang tot besluitvorming, tot kennis …) als integraal deel van een structureel, doeltreffend en gedragen gendergelijkheidsbeleid en duurzaam sociaal beleid. Vrouwenorganisaties zijn ook belangrijke partners voor de implementatie en promotie van een transitie naar duurzame ontwikkeling op ecologisch en economisch vlak.</w:t>
      </w:r>
    </w:p>
    <w:p w:rsidR="00D34C5A" w:rsidRDefault="00D34C5A" w:rsidP="00E05ACD">
      <w:pPr>
        <w:pStyle w:val="Kop2"/>
      </w:pPr>
      <w:bookmarkStart w:id="85" w:name="_Toc387147270"/>
      <w:r>
        <w:t>Gezinsbeleid</w:t>
      </w:r>
      <w:bookmarkEnd w:id="85"/>
    </w:p>
    <w:p w:rsidR="00644491" w:rsidRDefault="00A512F4" w:rsidP="006B3E2A">
      <w:r>
        <w:t>Het gezinsbele</w:t>
      </w:r>
      <w:r w:rsidR="00A551B6">
        <w:t xml:space="preserve">id zit teveel vast in het </w:t>
      </w:r>
      <w:r>
        <w:t xml:space="preserve">departement </w:t>
      </w:r>
      <w:r w:rsidR="00A551B6">
        <w:t>‘Welzijn, volksgezondheid en gezin’.</w:t>
      </w:r>
      <w:r>
        <w:t xml:space="preserve"> </w:t>
      </w:r>
    </w:p>
    <w:p w:rsidR="00644491" w:rsidRDefault="00644491" w:rsidP="00644491">
      <w:pPr>
        <w:spacing w:after="0"/>
      </w:pPr>
      <w:r>
        <w:t xml:space="preserve">De </w:t>
      </w:r>
      <w:proofErr w:type="spellStart"/>
      <w:r>
        <w:t>Vrouwenraad</w:t>
      </w:r>
      <w:proofErr w:type="spellEnd"/>
      <w:r>
        <w:t xml:space="preserve"> vraagt:</w:t>
      </w:r>
    </w:p>
    <w:p w:rsidR="006B3E2A" w:rsidRPr="00644491" w:rsidRDefault="0038512A" w:rsidP="00D35259">
      <w:pPr>
        <w:pStyle w:val="Lijstalinea"/>
        <w:numPr>
          <w:ilvl w:val="0"/>
          <w:numId w:val="38"/>
        </w:numPr>
        <w:spacing w:after="0"/>
      </w:pPr>
      <w:r>
        <w:t>Het g</w:t>
      </w:r>
      <w:r w:rsidR="00644491">
        <w:t>ezinsbeleid</w:t>
      </w:r>
      <w:r w:rsidR="00A96A63">
        <w:t xml:space="preserve"> </w:t>
      </w:r>
      <w:proofErr w:type="spellStart"/>
      <w:r w:rsidR="00A96A63" w:rsidRPr="00AD6431">
        <w:rPr>
          <w:b/>
        </w:rPr>
        <w:t>transversaler</w:t>
      </w:r>
      <w:proofErr w:type="spellEnd"/>
      <w:r w:rsidR="00A96A63">
        <w:t xml:space="preserve"> </w:t>
      </w:r>
      <w:r w:rsidR="00644491">
        <w:t>te benaderen</w:t>
      </w:r>
      <w:r w:rsidR="00A96A63">
        <w:t>;</w:t>
      </w:r>
      <w:r w:rsidR="00A512F4">
        <w:t xml:space="preserve"> alle departementen moeten </w:t>
      </w:r>
      <w:r w:rsidR="00473210">
        <w:t xml:space="preserve">er oog voor hebben. </w:t>
      </w:r>
      <w:r w:rsidR="006B3E2A">
        <w:t xml:space="preserve">Er moet rekening gehouden worden met </w:t>
      </w:r>
      <w:r w:rsidR="006B3E2A" w:rsidRPr="00AD6431">
        <w:rPr>
          <w:b/>
        </w:rPr>
        <w:t>a</w:t>
      </w:r>
      <w:proofErr w:type="spellStart"/>
      <w:r w:rsidR="006B3E2A" w:rsidRPr="00AD6431">
        <w:rPr>
          <w:b/>
          <w:lang w:val="nl-BE"/>
        </w:rPr>
        <w:t>lle</w:t>
      </w:r>
      <w:proofErr w:type="spellEnd"/>
      <w:r w:rsidR="006B3E2A" w:rsidRPr="00AD6431">
        <w:rPr>
          <w:b/>
          <w:lang w:val="nl-BE"/>
        </w:rPr>
        <w:t xml:space="preserve"> gezinsvormen</w:t>
      </w:r>
      <w:r w:rsidR="006B3E2A" w:rsidRPr="00644491">
        <w:rPr>
          <w:lang w:val="nl-BE"/>
        </w:rPr>
        <w:t xml:space="preserve"> in alle levensloopfases, met </w:t>
      </w:r>
      <w:r w:rsidR="006B3E2A" w:rsidRPr="00AD6431">
        <w:rPr>
          <w:b/>
          <w:lang w:val="nl-BE"/>
        </w:rPr>
        <w:t>respect voor de positie en de eigen rechten van de individuen</w:t>
      </w:r>
      <w:r w:rsidR="006B3E2A" w:rsidRPr="00644491">
        <w:rPr>
          <w:lang w:val="nl-BE"/>
        </w:rPr>
        <w:t xml:space="preserve"> binnen de gezinsvormen.</w:t>
      </w:r>
      <w:r w:rsidR="00390AE4" w:rsidRPr="00644491">
        <w:rPr>
          <w:lang w:val="nl-BE"/>
        </w:rPr>
        <w:t xml:space="preserve"> Hiermee rekening houdend kan onderzocht worden of het zinvol is om een gezinstoets in de RIA </w:t>
      </w:r>
      <w:r w:rsidR="00D4422C" w:rsidRPr="00644491">
        <w:rPr>
          <w:lang w:val="nl-BE"/>
        </w:rPr>
        <w:t>(</w:t>
      </w:r>
      <w:proofErr w:type="spellStart"/>
      <w:r w:rsidR="00D4422C" w:rsidRPr="00644491">
        <w:rPr>
          <w:lang w:val="nl-BE"/>
        </w:rPr>
        <w:t>Reguleringsimpactanalyse</w:t>
      </w:r>
      <w:proofErr w:type="spellEnd"/>
      <w:r w:rsidR="00D4422C" w:rsidRPr="00644491">
        <w:rPr>
          <w:lang w:val="nl-BE"/>
        </w:rPr>
        <w:t xml:space="preserve">) </w:t>
      </w:r>
      <w:r w:rsidR="00644491">
        <w:rPr>
          <w:lang w:val="nl-BE"/>
        </w:rPr>
        <w:t>te integreren;</w:t>
      </w:r>
    </w:p>
    <w:p w:rsidR="00D34C5A" w:rsidRPr="00AD2E1D" w:rsidRDefault="00473210" w:rsidP="00D35259">
      <w:pPr>
        <w:pStyle w:val="Lijstalinea"/>
        <w:numPr>
          <w:ilvl w:val="0"/>
          <w:numId w:val="38"/>
        </w:numPr>
        <w:spacing w:after="0"/>
      </w:pPr>
      <w:r>
        <w:t xml:space="preserve">Er moet ook </w:t>
      </w:r>
      <w:r w:rsidRPr="004C6E9A">
        <w:rPr>
          <w:b/>
        </w:rPr>
        <w:t>een coördinerend minister</w:t>
      </w:r>
      <w:r>
        <w:t xml:space="preserve"> zijn voor </w:t>
      </w:r>
      <w:r w:rsidRPr="004C6E9A">
        <w:rPr>
          <w:b/>
        </w:rPr>
        <w:t>gezinsbeleid</w:t>
      </w:r>
      <w:r>
        <w:t xml:space="preserve">, interministerieel overleg/conferenties en overleg met </w:t>
      </w:r>
      <w:r w:rsidR="00A96A63">
        <w:t>(vrouwen)</w:t>
      </w:r>
      <w:r>
        <w:t>middenveldorganisaties.</w:t>
      </w:r>
    </w:p>
    <w:p w:rsidR="00496670" w:rsidRDefault="00496670" w:rsidP="00B30776">
      <w:pPr>
        <w:pStyle w:val="Kop1"/>
      </w:pPr>
      <w:bookmarkStart w:id="86" w:name="_Toc387147271"/>
      <w:r>
        <w:t>Vrede</w:t>
      </w:r>
      <w:bookmarkEnd w:id="86"/>
    </w:p>
    <w:p w:rsidR="00227C7B" w:rsidRDefault="00227C7B" w:rsidP="00227C7B">
      <w:pPr>
        <w:spacing w:after="0"/>
        <w:rPr>
          <w:rFonts w:eastAsia="Verdana"/>
          <w:szCs w:val="24"/>
          <w:lang w:eastAsia="en-US"/>
        </w:rPr>
      </w:pPr>
      <w:r w:rsidRPr="00227C7B">
        <w:rPr>
          <w:rFonts w:eastAsia="Verdana"/>
          <w:szCs w:val="24"/>
          <w:lang w:eastAsia="en-US"/>
        </w:rPr>
        <w:t>In 2000 aanvaard</w:t>
      </w:r>
      <w:r>
        <w:rPr>
          <w:rFonts w:eastAsia="Verdana"/>
          <w:szCs w:val="24"/>
          <w:lang w:eastAsia="en-US"/>
        </w:rPr>
        <w:t>de</w:t>
      </w:r>
      <w:r w:rsidRPr="00227C7B">
        <w:rPr>
          <w:rFonts w:eastAsia="Verdana"/>
          <w:szCs w:val="24"/>
          <w:lang w:eastAsia="en-US"/>
        </w:rPr>
        <w:t xml:space="preserve"> de VN-Veiligheidsraad Resolutie 1325 ove</w:t>
      </w:r>
      <w:r w:rsidR="00883FF5">
        <w:rPr>
          <w:rFonts w:eastAsia="Verdana"/>
          <w:szCs w:val="24"/>
          <w:lang w:eastAsia="en-US"/>
        </w:rPr>
        <w:t>r vrouwen, oorlog en vrede. V</w:t>
      </w:r>
      <w:r w:rsidRPr="00227C7B">
        <w:rPr>
          <w:rFonts w:eastAsia="Verdana"/>
          <w:szCs w:val="24"/>
          <w:lang w:eastAsia="en-US"/>
        </w:rPr>
        <w:t>oor het eerst</w:t>
      </w:r>
      <w:r w:rsidR="00883FF5">
        <w:rPr>
          <w:rFonts w:eastAsia="Verdana"/>
          <w:szCs w:val="24"/>
          <w:lang w:eastAsia="en-US"/>
        </w:rPr>
        <w:t xml:space="preserve"> erkende</w:t>
      </w:r>
      <w:r w:rsidRPr="00227C7B">
        <w:rPr>
          <w:rFonts w:eastAsia="Verdana"/>
          <w:szCs w:val="24"/>
          <w:lang w:eastAsia="en-US"/>
        </w:rPr>
        <w:t xml:space="preserve"> de Veiligheidsraad de genderdimensies van oorlog en vrede</w:t>
      </w:r>
      <w:r w:rsidR="00883FF5">
        <w:rPr>
          <w:rFonts w:eastAsia="Verdana"/>
          <w:szCs w:val="24"/>
          <w:lang w:eastAsia="en-US"/>
        </w:rPr>
        <w:t>. De VN</w:t>
      </w:r>
      <w:r w:rsidRPr="00227C7B">
        <w:rPr>
          <w:rFonts w:eastAsia="Verdana"/>
          <w:szCs w:val="24"/>
          <w:lang w:eastAsia="en-US"/>
        </w:rPr>
        <w:t xml:space="preserve"> veroordeelt geweld tegen vrouwen en erkent verkrachting als oorlogswapen</w:t>
      </w:r>
      <w:r w:rsidR="00883FF5">
        <w:rPr>
          <w:rFonts w:eastAsia="Verdana"/>
          <w:szCs w:val="24"/>
          <w:lang w:eastAsia="en-US"/>
        </w:rPr>
        <w:t xml:space="preserve"> en </w:t>
      </w:r>
      <w:r w:rsidRPr="00227C7B">
        <w:rPr>
          <w:rFonts w:eastAsia="Verdana"/>
          <w:szCs w:val="24"/>
          <w:lang w:eastAsia="en-US"/>
        </w:rPr>
        <w:t>benadrukt het belang van respect voor vrouwenrechten en van de participatie van vrouwen aan vredesopbouw.</w:t>
      </w:r>
    </w:p>
    <w:p w:rsidR="006508A9" w:rsidRDefault="006508A9" w:rsidP="00227C7B">
      <w:pPr>
        <w:spacing w:after="0"/>
        <w:rPr>
          <w:rFonts w:eastAsia="Verdana"/>
          <w:szCs w:val="24"/>
          <w:lang w:eastAsia="en-US"/>
        </w:rPr>
      </w:pPr>
      <w:r>
        <w:rPr>
          <w:rFonts w:eastAsia="Verdana"/>
          <w:szCs w:val="24"/>
          <w:lang w:eastAsia="en-US"/>
        </w:rPr>
        <w:t>Veer</w:t>
      </w:r>
      <w:r w:rsidR="00580271">
        <w:rPr>
          <w:rFonts w:eastAsia="Verdana"/>
          <w:szCs w:val="24"/>
          <w:lang w:eastAsia="en-US"/>
        </w:rPr>
        <w:t>t</w:t>
      </w:r>
      <w:r>
        <w:rPr>
          <w:rFonts w:eastAsia="Verdana"/>
          <w:szCs w:val="24"/>
          <w:lang w:eastAsia="en-US"/>
        </w:rPr>
        <w:t xml:space="preserve">ien jaar </w:t>
      </w:r>
      <w:r w:rsidRPr="006508A9">
        <w:rPr>
          <w:rFonts w:eastAsia="Verdana"/>
          <w:szCs w:val="24"/>
          <w:lang w:eastAsia="en-US"/>
        </w:rPr>
        <w:t>na de uitvaardiging van Resolutie 1325 laat de uitvoering nog te wensen over</w:t>
      </w:r>
      <w:r>
        <w:rPr>
          <w:rFonts w:eastAsia="Verdana"/>
          <w:szCs w:val="24"/>
          <w:lang w:eastAsia="en-US"/>
        </w:rPr>
        <w:t>.</w:t>
      </w:r>
    </w:p>
    <w:p w:rsidR="008A2E8F" w:rsidRDefault="00580271" w:rsidP="003B466C">
      <w:pPr>
        <w:spacing w:after="0"/>
        <w:rPr>
          <w:rFonts w:eastAsia="Verdana"/>
          <w:szCs w:val="24"/>
        </w:rPr>
      </w:pPr>
      <w:r w:rsidRPr="00580271">
        <w:rPr>
          <w:rFonts w:eastAsia="Verdana"/>
          <w:szCs w:val="24"/>
        </w:rPr>
        <w:t>Vlaanderen is niet direct vertegenwoordigd in de Verenigde Naties. Dit betekent echter niet dat Vlaanderen geen verplichtingen heeft t.a.v. de uitvoering van Resolutie 1325 en haar volgresoluties 1820, 1888, 1889 en 1960.</w:t>
      </w:r>
      <w:r>
        <w:rPr>
          <w:rFonts w:eastAsia="Verdana"/>
          <w:szCs w:val="24"/>
        </w:rPr>
        <w:t xml:space="preserve"> </w:t>
      </w:r>
      <w:r w:rsidRPr="00580271">
        <w:rPr>
          <w:rFonts w:eastAsia="Verdana"/>
          <w:szCs w:val="24"/>
        </w:rPr>
        <w:t>Vlaanderen is als autonome regio, op gelijke voet met de Lidstaten, verplicht om de bepalingen van door België onderschreven mensenrechtenverdragen en de besluiten van de Veiligheidsraad die binnen zijn bevoegdheidsdomein vallen, na te leven en uit te voeren.</w:t>
      </w:r>
      <w:r w:rsidR="003B466C">
        <w:rPr>
          <w:rFonts w:eastAsia="Verdana"/>
          <w:szCs w:val="24"/>
        </w:rPr>
        <w:t xml:space="preserve"> </w:t>
      </w:r>
      <w:r w:rsidR="003B466C" w:rsidRPr="003B466C">
        <w:rPr>
          <w:rFonts w:eastAsia="Verdana"/>
          <w:szCs w:val="24"/>
        </w:rPr>
        <w:t xml:space="preserve">Er zijn meerdere raakvlakken tussen de verschillende Vlaamse beleidsdomeinen en de verplichtingen in uitvoering van Resolutie 1325 en haar volgresoluties, zowel op vlak van het Vlaams ‘buitenlands’ als van het ‘binnenlands’ beleid. </w:t>
      </w:r>
    </w:p>
    <w:p w:rsidR="008A2E8F" w:rsidRDefault="008A2E8F" w:rsidP="003B466C">
      <w:pPr>
        <w:spacing w:after="0"/>
        <w:rPr>
          <w:rFonts w:eastAsia="Verdana"/>
          <w:szCs w:val="24"/>
        </w:rPr>
      </w:pPr>
    </w:p>
    <w:p w:rsidR="008A2E8F" w:rsidRDefault="008A2E8F" w:rsidP="003B466C">
      <w:pPr>
        <w:spacing w:after="0"/>
        <w:rPr>
          <w:rFonts w:eastAsia="Verdana"/>
          <w:szCs w:val="24"/>
        </w:rPr>
      </w:pPr>
      <w:r>
        <w:rPr>
          <w:rFonts w:eastAsia="Verdana"/>
          <w:szCs w:val="24"/>
        </w:rPr>
        <w:t xml:space="preserve">De </w:t>
      </w:r>
      <w:proofErr w:type="spellStart"/>
      <w:r>
        <w:rPr>
          <w:rFonts w:eastAsia="Verdana"/>
          <w:szCs w:val="24"/>
        </w:rPr>
        <w:t>Vrouwenraad</w:t>
      </w:r>
      <w:proofErr w:type="spellEnd"/>
      <w:r>
        <w:rPr>
          <w:rFonts w:eastAsia="Verdana"/>
          <w:szCs w:val="24"/>
        </w:rPr>
        <w:t xml:space="preserve"> vraagt:</w:t>
      </w:r>
    </w:p>
    <w:p w:rsidR="003B466C" w:rsidRDefault="008A2E8F" w:rsidP="00D35259">
      <w:pPr>
        <w:pStyle w:val="Lijstalinea"/>
        <w:numPr>
          <w:ilvl w:val="0"/>
          <w:numId w:val="39"/>
        </w:numPr>
        <w:spacing w:after="0"/>
        <w:rPr>
          <w:rFonts w:eastAsia="Verdana"/>
          <w:szCs w:val="24"/>
        </w:rPr>
      </w:pPr>
      <w:r w:rsidRPr="008A2E8F">
        <w:rPr>
          <w:rFonts w:eastAsia="Verdana"/>
          <w:szCs w:val="24"/>
        </w:rPr>
        <w:t xml:space="preserve">Dat </w:t>
      </w:r>
      <w:r w:rsidR="003B466C" w:rsidRPr="008A2E8F">
        <w:rPr>
          <w:rFonts w:eastAsia="Verdana"/>
          <w:szCs w:val="24"/>
        </w:rPr>
        <w:t xml:space="preserve">Vlaanderen </w:t>
      </w:r>
      <w:r w:rsidRPr="008A2E8F">
        <w:rPr>
          <w:rFonts w:eastAsia="Verdana"/>
          <w:szCs w:val="24"/>
        </w:rPr>
        <w:t xml:space="preserve">zich ofwel inschakelt </w:t>
      </w:r>
      <w:r w:rsidR="003B466C" w:rsidRPr="008A2E8F">
        <w:rPr>
          <w:rFonts w:eastAsia="Verdana"/>
          <w:szCs w:val="24"/>
        </w:rPr>
        <w:t>in het federaal Nationaal Actieplan 1325 of</w:t>
      </w:r>
      <w:r w:rsidRPr="008A2E8F">
        <w:rPr>
          <w:rFonts w:eastAsia="Verdana"/>
          <w:szCs w:val="24"/>
        </w:rPr>
        <w:t>wel</w:t>
      </w:r>
      <w:r w:rsidR="003B466C" w:rsidRPr="008A2E8F">
        <w:rPr>
          <w:rFonts w:eastAsia="Verdana"/>
          <w:szCs w:val="24"/>
        </w:rPr>
        <w:t xml:space="preserve"> ervoor opte</w:t>
      </w:r>
      <w:r w:rsidR="00C15664">
        <w:rPr>
          <w:rFonts w:eastAsia="Verdana"/>
          <w:szCs w:val="24"/>
        </w:rPr>
        <w:t>ert</w:t>
      </w:r>
      <w:r w:rsidR="003B466C" w:rsidRPr="008A2E8F">
        <w:rPr>
          <w:rFonts w:eastAsia="Verdana"/>
          <w:szCs w:val="24"/>
        </w:rPr>
        <w:t xml:space="preserve"> om een eigen </w:t>
      </w:r>
      <w:r w:rsidR="003B466C" w:rsidRPr="00543E91">
        <w:rPr>
          <w:rFonts w:eastAsia="Verdana"/>
          <w:b/>
          <w:szCs w:val="24"/>
        </w:rPr>
        <w:t>actieplan 1325</w:t>
      </w:r>
      <w:r w:rsidR="003B466C" w:rsidRPr="008A2E8F">
        <w:rPr>
          <w:rFonts w:eastAsia="Verdana"/>
          <w:szCs w:val="24"/>
        </w:rPr>
        <w:t xml:space="preserve"> te ontwikkelen. De uitwerking van een </w:t>
      </w:r>
      <w:r w:rsidR="003B466C" w:rsidRPr="008A2E8F">
        <w:rPr>
          <w:rFonts w:eastAsia="Verdana"/>
          <w:szCs w:val="24"/>
        </w:rPr>
        <w:lastRenderedPageBreak/>
        <w:t xml:space="preserve">Vlaams plan van aanpak beantwoordt niet alleen aan de vraag van de Veiligheidsraad, het komt ook tegemoet aan de </w:t>
      </w:r>
      <w:r>
        <w:rPr>
          <w:rFonts w:eastAsia="Verdana"/>
          <w:szCs w:val="24"/>
        </w:rPr>
        <w:t>vraag van het Vlaams Parlement.</w:t>
      </w:r>
    </w:p>
    <w:p w:rsidR="008A2E8F" w:rsidRDefault="008A2E8F" w:rsidP="008A2E8F">
      <w:pPr>
        <w:pStyle w:val="Lijstalinea"/>
        <w:spacing w:after="0"/>
        <w:rPr>
          <w:rFonts w:eastAsia="Verdana"/>
          <w:szCs w:val="24"/>
        </w:rPr>
      </w:pPr>
    </w:p>
    <w:p w:rsidR="006508A9" w:rsidRPr="008A2E8F" w:rsidRDefault="006508A9" w:rsidP="008A2E8F">
      <w:pPr>
        <w:spacing w:after="0"/>
        <w:rPr>
          <w:rFonts w:eastAsia="Verdana"/>
          <w:szCs w:val="24"/>
        </w:rPr>
      </w:pPr>
      <w:r w:rsidRPr="008A2E8F">
        <w:rPr>
          <w:rFonts w:eastAsia="Verdana"/>
          <w:szCs w:val="24"/>
          <w:lang w:eastAsia="en-US"/>
        </w:rPr>
        <w:t xml:space="preserve">De </w:t>
      </w:r>
      <w:proofErr w:type="spellStart"/>
      <w:r w:rsidRPr="008A2E8F">
        <w:rPr>
          <w:rFonts w:eastAsia="Verdana"/>
          <w:szCs w:val="24"/>
          <w:lang w:eastAsia="en-US"/>
        </w:rPr>
        <w:t>Vrouwenraad</w:t>
      </w:r>
      <w:proofErr w:type="spellEnd"/>
      <w:r w:rsidRPr="008A2E8F">
        <w:rPr>
          <w:rFonts w:eastAsia="Verdana"/>
          <w:szCs w:val="24"/>
          <w:lang w:eastAsia="en-US"/>
        </w:rPr>
        <w:t xml:space="preserve"> formuleert aanbevelingen in zijn publicatie: </w:t>
      </w:r>
      <w:r w:rsidRPr="008A2E8F">
        <w:rPr>
          <w:rFonts w:eastAsia="Verdana"/>
          <w:szCs w:val="24"/>
          <w:u w:val="single"/>
          <w:lang w:eastAsia="en-US"/>
        </w:rPr>
        <w:t>Resolutie 1325 van de VN-Veiligheidsraad: uitvoering in Vlaanderen Handboek voor parlementairen en het beleid</w:t>
      </w:r>
    </w:p>
    <w:p w:rsidR="00A2656E" w:rsidRDefault="00A2656E" w:rsidP="00A2656E">
      <w:pPr>
        <w:spacing w:after="0"/>
        <w:rPr>
          <w:rFonts w:eastAsia="Verdana"/>
          <w:szCs w:val="24"/>
          <w:lang w:eastAsia="en-US"/>
        </w:rPr>
      </w:pPr>
      <w:r>
        <w:rPr>
          <w:rFonts w:eastAsia="Verdana"/>
          <w:szCs w:val="24"/>
          <w:lang w:eastAsia="en-US"/>
        </w:rPr>
        <w:t>Onze aanbevelingen handelen over: een v</w:t>
      </w:r>
      <w:r w:rsidRPr="00A2656E">
        <w:rPr>
          <w:rFonts w:eastAsia="Verdana"/>
          <w:szCs w:val="24"/>
          <w:lang w:eastAsia="en-US"/>
        </w:rPr>
        <w:t>erhoogde participatie van vrouwen aan politieke besluitvorming</w:t>
      </w:r>
      <w:r>
        <w:rPr>
          <w:rFonts w:eastAsia="Verdana"/>
          <w:szCs w:val="24"/>
          <w:lang w:eastAsia="en-US"/>
        </w:rPr>
        <w:t>; e</w:t>
      </w:r>
      <w:r w:rsidRPr="00A2656E">
        <w:rPr>
          <w:rFonts w:eastAsia="Verdana"/>
          <w:szCs w:val="24"/>
          <w:lang w:eastAsia="en-US"/>
        </w:rPr>
        <w:t>en democratisch buitenlands beleid met aandacht voor participatie en protectie van mensenrechten van vrouwen</w:t>
      </w:r>
      <w:r>
        <w:rPr>
          <w:rFonts w:eastAsia="Verdana"/>
          <w:szCs w:val="24"/>
          <w:lang w:eastAsia="en-US"/>
        </w:rPr>
        <w:t>; m</w:t>
      </w:r>
      <w:r w:rsidRPr="00A2656E">
        <w:rPr>
          <w:rFonts w:eastAsia="Verdana"/>
          <w:szCs w:val="24"/>
          <w:lang w:eastAsia="en-US"/>
        </w:rPr>
        <w:t>eer en versnelde doorstroming van vrouwen naar topfuncties in de administratie</w:t>
      </w:r>
      <w:r>
        <w:rPr>
          <w:rFonts w:eastAsia="Verdana"/>
          <w:szCs w:val="24"/>
          <w:lang w:eastAsia="en-US"/>
        </w:rPr>
        <w:t>; e</w:t>
      </w:r>
      <w:r w:rsidRPr="00A2656E">
        <w:rPr>
          <w:rFonts w:eastAsia="Verdana"/>
          <w:szCs w:val="24"/>
          <w:lang w:eastAsia="en-US"/>
        </w:rPr>
        <w:t>en sterkere nadruk op gelijkheid v/m in het onderwijs</w:t>
      </w:r>
      <w:r>
        <w:rPr>
          <w:rFonts w:eastAsia="Verdana"/>
          <w:szCs w:val="24"/>
          <w:lang w:eastAsia="en-US"/>
        </w:rPr>
        <w:t>; a</w:t>
      </w:r>
      <w:r w:rsidRPr="00A2656E">
        <w:rPr>
          <w:rFonts w:eastAsia="Verdana"/>
          <w:szCs w:val="24"/>
          <w:lang w:eastAsia="en-US"/>
        </w:rPr>
        <w:t>fstemming van het ontwikkelingsbeleid op bevordering van de gelijkheid v/m</w:t>
      </w:r>
      <w:r>
        <w:rPr>
          <w:rFonts w:eastAsia="Verdana"/>
          <w:szCs w:val="24"/>
          <w:lang w:eastAsia="en-US"/>
        </w:rPr>
        <w:t>; e</w:t>
      </w:r>
      <w:r w:rsidRPr="00A2656E">
        <w:rPr>
          <w:rFonts w:eastAsia="Verdana"/>
          <w:szCs w:val="24"/>
          <w:lang w:eastAsia="en-US"/>
        </w:rPr>
        <w:t>en aangehouden mediaproject dat de gelijkheid v/m promoot</w:t>
      </w:r>
      <w:r>
        <w:rPr>
          <w:rFonts w:eastAsia="Verdana"/>
          <w:szCs w:val="24"/>
          <w:lang w:eastAsia="en-US"/>
        </w:rPr>
        <w:t xml:space="preserve">; </w:t>
      </w:r>
      <w:r w:rsidRPr="00EA14E7">
        <w:rPr>
          <w:rFonts w:eastAsia="Verdana"/>
          <w:szCs w:val="24"/>
          <w:lang w:eastAsia="en-US"/>
        </w:rPr>
        <w:t xml:space="preserve">de decretale verankering van de </w:t>
      </w:r>
      <w:proofErr w:type="spellStart"/>
      <w:r w:rsidRPr="00EA14E7">
        <w:rPr>
          <w:rFonts w:eastAsia="Verdana"/>
          <w:szCs w:val="24"/>
          <w:lang w:eastAsia="en-US"/>
        </w:rPr>
        <w:t>mainstreaming</w:t>
      </w:r>
      <w:proofErr w:type="spellEnd"/>
      <w:r w:rsidRPr="00EA14E7">
        <w:rPr>
          <w:rFonts w:eastAsia="Verdana"/>
          <w:szCs w:val="24"/>
          <w:lang w:eastAsia="en-US"/>
        </w:rPr>
        <w:t xml:space="preserve"> van een gelijkheidsperspectief v/m in alle beleid;</w:t>
      </w:r>
      <w:r>
        <w:rPr>
          <w:rFonts w:eastAsia="Verdana"/>
          <w:szCs w:val="24"/>
          <w:lang w:eastAsia="en-US"/>
        </w:rPr>
        <w:t xml:space="preserve"> de b</w:t>
      </w:r>
      <w:r w:rsidRPr="00A2656E">
        <w:rPr>
          <w:rFonts w:eastAsia="Verdana"/>
          <w:szCs w:val="24"/>
          <w:lang w:eastAsia="en-US"/>
        </w:rPr>
        <w:t>ijsturing van het decreet over het Vlaams Vredesinstituut</w:t>
      </w:r>
      <w:r>
        <w:rPr>
          <w:rFonts w:eastAsia="Verdana"/>
          <w:szCs w:val="24"/>
          <w:lang w:eastAsia="en-US"/>
        </w:rPr>
        <w:t>; de i</w:t>
      </w:r>
      <w:r w:rsidRPr="00A2656E">
        <w:rPr>
          <w:rFonts w:eastAsia="Verdana"/>
          <w:szCs w:val="24"/>
          <w:lang w:eastAsia="en-US"/>
        </w:rPr>
        <w:t>ntegratie van vrouwenrechten en gelijkheid v/m in vredeseducatie en in alle door Vlaanderen gesteunde vredesinitiatieven</w:t>
      </w:r>
      <w:r>
        <w:rPr>
          <w:rFonts w:eastAsia="Verdana"/>
          <w:szCs w:val="24"/>
          <w:lang w:eastAsia="en-US"/>
        </w:rPr>
        <w:t xml:space="preserve">; </w:t>
      </w:r>
      <w:r w:rsidR="000E108C">
        <w:rPr>
          <w:rFonts w:eastAsia="Verdana"/>
          <w:szCs w:val="24"/>
          <w:lang w:eastAsia="en-US"/>
        </w:rPr>
        <w:t>de p</w:t>
      </w:r>
      <w:r w:rsidR="000E108C" w:rsidRPr="000E108C">
        <w:rPr>
          <w:rFonts w:eastAsia="Verdana"/>
          <w:szCs w:val="24"/>
          <w:lang w:eastAsia="en-US"/>
        </w:rPr>
        <w:t>reventie en bestrijding van geweld op vrouwen</w:t>
      </w:r>
      <w:r w:rsidR="000E108C">
        <w:rPr>
          <w:rFonts w:eastAsia="Verdana"/>
          <w:szCs w:val="24"/>
          <w:lang w:eastAsia="en-US"/>
        </w:rPr>
        <w:t>.</w:t>
      </w:r>
    </w:p>
    <w:p w:rsidR="00625012" w:rsidRDefault="00625012" w:rsidP="00B30776">
      <w:pPr>
        <w:pStyle w:val="Kop1"/>
      </w:pPr>
      <w:bookmarkStart w:id="87" w:name="_Toc387147272"/>
      <w:r>
        <w:t>Vrije tijd</w:t>
      </w:r>
      <w:bookmarkEnd w:id="87"/>
    </w:p>
    <w:p w:rsidR="00227C7B" w:rsidRPr="00797A03" w:rsidRDefault="00227C7B" w:rsidP="00797A03">
      <w:pPr>
        <w:pStyle w:val="Kop2"/>
        <w:rPr>
          <w:rStyle w:val="Intensievebenadrukking"/>
          <w:b/>
          <w:bCs/>
          <w:i/>
          <w:iCs/>
          <w:color w:val="auto"/>
        </w:rPr>
      </w:pPr>
      <w:bookmarkStart w:id="88" w:name="_Toc387147273"/>
      <w:r w:rsidRPr="00797A03">
        <w:rPr>
          <w:rStyle w:val="Intensievebenadrukking"/>
          <w:b/>
          <w:bCs/>
          <w:i/>
          <w:iCs/>
          <w:color w:val="auto"/>
        </w:rPr>
        <w:t>Participatie</w:t>
      </w:r>
      <w:bookmarkEnd w:id="88"/>
    </w:p>
    <w:p w:rsidR="00797A03" w:rsidRDefault="00D365F1" w:rsidP="00227C7B">
      <w:pPr>
        <w:spacing w:after="0"/>
      </w:pPr>
      <w:r w:rsidRPr="004C6E9A">
        <w:rPr>
          <w:b/>
        </w:rPr>
        <w:t>Armoede</w:t>
      </w:r>
      <w:r>
        <w:t xml:space="preserve"> heeft veelal </w:t>
      </w:r>
      <w:r w:rsidRPr="004C6E9A">
        <w:rPr>
          <w:b/>
        </w:rPr>
        <w:t>een vrouwelijk gezicht</w:t>
      </w:r>
      <w:r>
        <w:t xml:space="preserve">. Cultuur versterkt, haalt vrouwen en mannen uit hun isolement. </w:t>
      </w:r>
      <w:r w:rsidR="00B4686D">
        <w:t xml:space="preserve">Iedereen </w:t>
      </w:r>
      <w:r w:rsidR="002B4351">
        <w:t xml:space="preserve">moet </w:t>
      </w:r>
      <w:r>
        <w:t xml:space="preserve">dus </w:t>
      </w:r>
      <w:r w:rsidR="002B4351">
        <w:t xml:space="preserve">toegang hebben tot een </w:t>
      </w:r>
      <w:r w:rsidR="002B4351" w:rsidRPr="004C6E9A">
        <w:rPr>
          <w:b/>
        </w:rPr>
        <w:t xml:space="preserve">toegankelijk </w:t>
      </w:r>
      <w:r w:rsidR="00B4686D" w:rsidRPr="004C6E9A">
        <w:rPr>
          <w:b/>
        </w:rPr>
        <w:t>vrijetijdsaanbod</w:t>
      </w:r>
      <w:r w:rsidR="00B4686D">
        <w:t xml:space="preserve"> </w:t>
      </w:r>
      <w:r w:rsidR="006225BF">
        <w:t xml:space="preserve">(cultuur, sport, toerisme) </w:t>
      </w:r>
      <w:r w:rsidR="00B4686D">
        <w:t xml:space="preserve">in Vlaanderen. </w:t>
      </w:r>
    </w:p>
    <w:p w:rsidR="00797A03" w:rsidRDefault="00797A03" w:rsidP="00227C7B">
      <w:pPr>
        <w:spacing w:after="0"/>
      </w:pPr>
    </w:p>
    <w:p w:rsidR="00797A03" w:rsidRDefault="00797A03" w:rsidP="00227C7B">
      <w:pPr>
        <w:spacing w:after="0"/>
      </w:pPr>
      <w:r>
        <w:t xml:space="preserve">De </w:t>
      </w:r>
      <w:proofErr w:type="spellStart"/>
      <w:r>
        <w:t>Vrouwenraad</w:t>
      </w:r>
      <w:proofErr w:type="spellEnd"/>
      <w:r>
        <w:t xml:space="preserve"> vraagt:</w:t>
      </w:r>
    </w:p>
    <w:p w:rsidR="00625012" w:rsidRDefault="00B4686D" w:rsidP="00D35259">
      <w:pPr>
        <w:pStyle w:val="Lijstalinea"/>
        <w:numPr>
          <w:ilvl w:val="0"/>
          <w:numId w:val="41"/>
        </w:numPr>
        <w:spacing w:after="0"/>
      </w:pPr>
      <w:r>
        <w:t xml:space="preserve">Voor mensen in armoede zou de </w:t>
      </w:r>
      <w:r w:rsidRPr="004C6E9A">
        <w:rPr>
          <w:b/>
        </w:rPr>
        <w:t xml:space="preserve">veralgemening </w:t>
      </w:r>
      <w:r w:rsidR="00D27793" w:rsidRPr="004C6E9A">
        <w:rPr>
          <w:b/>
        </w:rPr>
        <w:t xml:space="preserve">van de </w:t>
      </w:r>
      <w:proofErr w:type="spellStart"/>
      <w:r w:rsidR="00D365F1" w:rsidRPr="004C6E9A">
        <w:rPr>
          <w:b/>
        </w:rPr>
        <w:t>UiTPAS</w:t>
      </w:r>
      <w:proofErr w:type="spellEnd"/>
      <w:r>
        <w:t xml:space="preserve"> (bijvoorbeeld 20% van de toegangsprijs) een oplossing bieden.</w:t>
      </w:r>
      <w:r w:rsidR="00D365F1">
        <w:t xml:space="preserve"> Bijgevolg moet de </w:t>
      </w:r>
      <w:proofErr w:type="spellStart"/>
      <w:r w:rsidR="00D365F1" w:rsidRPr="00D365F1">
        <w:t>UiTPAS</w:t>
      </w:r>
      <w:proofErr w:type="spellEnd"/>
      <w:r w:rsidR="00D365F1">
        <w:t xml:space="preserve"> een prioriteit blijven in het Vlaams Actieplan Armoedebestrijding.</w:t>
      </w:r>
    </w:p>
    <w:p w:rsidR="00227C7B" w:rsidRPr="00E07BCC" w:rsidRDefault="00227C7B" w:rsidP="00E07BCC">
      <w:pPr>
        <w:pStyle w:val="Kop2"/>
        <w:rPr>
          <w:rStyle w:val="Intensievebenadrukking"/>
          <w:b/>
          <w:bCs/>
          <w:i/>
          <w:iCs/>
          <w:color w:val="auto"/>
        </w:rPr>
      </w:pPr>
      <w:bookmarkStart w:id="89" w:name="_Toc387147274"/>
      <w:r w:rsidRPr="00E07BCC">
        <w:rPr>
          <w:rStyle w:val="Intensievebenadrukking"/>
          <w:b/>
          <w:bCs/>
          <w:i/>
          <w:iCs/>
          <w:color w:val="auto"/>
        </w:rPr>
        <w:t>Film</w:t>
      </w:r>
      <w:r w:rsidR="00183D0C" w:rsidRPr="00E07BCC">
        <w:rPr>
          <w:rStyle w:val="Intensievebenadrukking"/>
          <w:b/>
          <w:bCs/>
          <w:i/>
          <w:iCs/>
          <w:color w:val="auto"/>
        </w:rPr>
        <w:t>sector</w:t>
      </w:r>
      <w:bookmarkEnd w:id="89"/>
    </w:p>
    <w:p w:rsidR="00E07BCC" w:rsidRDefault="00E07BCC" w:rsidP="00227C7B">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227C7B" w:rsidRDefault="00E07BCC" w:rsidP="00D35259">
      <w:pPr>
        <w:pStyle w:val="Lijstalinea"/>
        <w:numPr>
          <w:ilvl w:val="0"/>
          <w:numId w:val="41"/>
        </w:numPr>
        <w:spacing w:after="0"/>
        <w:rPr>
          <w:rStyle w:val="Intensievebenadrukking"/>
          <w:b w:val="0"/>
          <w:i w:val="0"/>
          <w:color w:val="auto"/>
        </w:rPr>
      </w:pPr>
      <w:r w:rsidRPr="00E07BCC">
        <w:rPr>
          <w:rStyle w:val="Intensievebenadrukking"/>
          <w:b w:val="0"/>
          <w:i w:val="0"/>
          <w:color w:val="auto"/>
        </w:rPr>
        <w:t>E</w:t>
      </w:r>
      <w:r w:rsidR="00183D0C" w:rsidRPr="00E07BCC">
        <w:rPr>
          <w:rStyle w:val="Intensievebenadrukking"/>
          <w:b w:val="0"/>
          <w:i w:val="0"/>
          <w:color w:val="auto"/>
        </w:rPr>
        <w:t xml:space="preserve">en diepgaand </w:t>
      </w:r>
      <w:r w:rsidR="00183D0C" w:rsidRPr="004C6E9A">
        <w:rPr>
          <w:b/>
        </w:rPr>
        <w:t>onderzoek</w:t>
      </w:r>
      <w:r>
        <w:rPr>
          <w:rStyle w:val="Intensievebenadrukking"/>
          <w:b w:val="0"/>
          <w:i w:val="0"/>
          <w:color w:val="auto"/>
        </w:rPr>
        <w:t xml:space="preserve"> </w:t>
      </w:r>
      <w:r w:rsidR="00183D0C" w:rsidRPr="00E07BCC">
        <w:rPr>
          <w:rStyle w:val="Intensievebenadrukking"/>
          <w:b w:val="0"/>
          <w:i w:val="0"/>
          <w:color w:val="auto"/>
        </w:rPr>
        <w:t>over hoe in structuren in de filmsector met betrekking tot</w:t>
      </w:r>
      <w:r w:rsidR="00D9709C" w:rsidRPr="00E07BCC">
        <w:rPr>
          <w:rStyle w:val="Intensievebenadrukking"/>
          <w:b w:val="0"/>
          <w:i w:val="0"/>
          <w:color w:val="auto"/>
        </w:rPr>
        <w:t xml:space="preserve"> </w:t>
      </w:r>
      <w:r w:rsidR="00D9709C" w:rsidRPr="004C6E9A">
        <w:rPr>
          <w:b/>
        </w:rPr>
        <w:t>productie en verdeling, de toekenning van de subsidies aan vrouwen en mannen</w:t>
      </w:r>
      <w:r w:rsidR="00D9709C" w:rsidRPr="00E07BCC">
        <w:rPr>
          <w:rStyle w:val="Intensievebenadrukking"/>
          <w:b w:val="0"/>
          <w:i w:val="0"/>
          <w:color w:val="auto"/>
        </w:rPr>
        <w:t xml:space="preserve"> verloopt. Het onderzoek zou het aantal filmprojecten van vrouwen en mannen in functie van het type film, welke aanvaard werden en welke niet, de aard en de hoogte van het subsidiebedrag dat toegekend werd moeten in kaart brengen en verder ook d</w:t>
      </w:r>
      <w:r>
        <w:rPr>
          <w:rStyle w:val="Intensievebenadrukking"/>
          <w:b w:val="0"/>
          <w:i w:val="0"/>
          <w:color w:val="auto"/>
        </w:rPr>
        <w:t>e knelpunten voor filmmaaksters;</w:t>
      </w:r>
      <w:r w:rsidR="00D9709C" w:rsidRPr="00E07BCC">
        <w:rPr>
          <w:rStyle w:val="Intensievebenadrukking"/>
          <w:b w:val="0"/>
          <w:i w:val="0"/>
          <w:color w:val="auto"/>
        </w:rPr>
        <w:t xml:space="preserve"> van het concept tot verdeling en hoe </w:t>
      </w:r>
      <w:r w:rsidR="00BB1691" w:rsidRPr="00E07BCC">
        <w:rPr>
          <w:rStyle w:val="Intensievebenadrukking"/>
          <w:b w:val="0"/>
          <w:i w:val="0"/>
          <w:color w:val="auto"/>
        </w:rPr>
        <w:t>verschi</w:t>
      </w:r>
      <w:r>
        <w:rPr>
          <w:rStyle w:val="Intensievebenadrukking"/>
          <w:b w:val="0"/>
          <w:i w:val="0"/>
          <w:color w:val="auto"/>
        </w:rPr>
        <w:t>llen kunnen geremedieerd worden;</w:t>
      </w:r>
    </w:p>
    <w:p w:rsidR="00287895" w:rsidRDefault="00287895" w:rsidP="00D35259">
      <w:pPr>
        <w:pStyle w:val="Lijstalinea"/>
        <w:numPr>
          <w:ilvl w:val="0"/>
          <w:numId w:val="41"/>
        </w:numPr>
        <w:spacing w:after="0"/>
        <w:rPr>
          <w:bCs/>
          <w:iCs/>
        </w:rPr>
      </w:pPr>
      <w:r w:rsidRPr="00E07BCC">
        <w:rPr>
          <w:bCs/>
          <w:iCs/>
        </w:rPr>
        <w:t xml:space="preserve">In navolging van EWA (European </w:t>
      </w:r>
      <w:proofErr w:type="spellStart"/>
      <w:r w:rsidRPr="00E07BCC">
        <w:rPr>
          <w:bCs/>
          <w:iCs/>
        </w:rPr>
        <w:t>Women</w:t>
      </w:r>
      <w:proofErr w:type="spellEnd"/>
      <w:r w:rsidRPr="00E07BCC">
        <w:rPr>
          <w:bCs/>
          <w:iCs/>
        </w:rPr>
        <w:t xml:space="preserve"> Network Audiovisual</w:t>
      </w:r>
      <w:r w:rsidR="00E07BCC">
        <w:rPr>
          <w:bCs/>
          <w:iCs/>
        </w:rPr>
        <w:t>):</w:t>
      </w:r>
      <w:r w:rsidRPr="00E07BCC">
        <w:rPr>
          <w:bCs/>
          <w:iCs/>
        </w:rPr>
        <w:t xml:space="preserve"> een </w:t>
      </w:r>
      <w:r w:rsidR="00BB5DCF" w:rsidRPr="004C6E9A">
        <w:rPr>
          <w:b/>
        </w:rPr>
        <w:t xml:space="preserve">analytische </w:t>
      </w:r>
      <w:r w:rsidRPr="004C6E9A">
        <w:rPr>
          <w:b/>
        </w:rPr>
        <w:t>test met betrekking tot de gendergel</w:t>
      </w:r>
      <w:r w:rsidR="00581634" w:rsidRPr="004C6E9A">
        <w:rPr>
          <w:b/>
        </w:rPr>
        <w:t>ijkheid</w:t>
      </w:r>
      <w:r w:rsidRPr="004C6E9A">
        <w:rPr>
          <w:b/>
        </w:rPr>
        <w:t xml:space="preserve"> van een project</w:t>
      </w:r>
      <w:r w:rsidRPr="00E07BCC">
        <w:rPr>
          <w:bCs/>
          <w:iCs/>
        </w:rPr>
        <w:t xml:space="preserve">; deze test bevat ook de </w:t>
      </w:r>
      <w:proofErr w:type="spellStart"/>
      <w:r w:rsidRPr="00E07BCC">
        <w:rPr>
          <w:bCs/>
          <w:iCs/>
        </w:rPr>
        <w:t>Bechdel</w:t>
      </w:r>
      <w:proofErr w:type="spellEnd"/>
      <w:r w:rsidRPr="00E07BCC">
        <w:rPr>
          <w:bCs/>
          <w:iCs/>
        </w:rPr>
        <w:t xml:space="preserve"> analyse van het script als noodzakelijk onderdeel bij het indienen van een scenario/filmproject</w:t>
      </w:r>
      <w:r w:rsidR="00E07BCC">
        <w:rPr>
          <w:bCs/>
          <w:iCs/>
        </w:rPr>
        <w:t>;</w:t>
      </w:r>
    </w:p>
    <w:p w:rsidR="00E07BCC" w:rsidRDefault="006A4C4B" w:rsidP="00D35259">
      <w:pPr>
        <w:pStyle w:val="Lijstalinea"/>
        <w:numPr>
          <w:ilvl w:val="0"/>
          <w:numId w:val="41"/>
        </w:numPr>
        <w:spacing w:after="0"/>
        <w:rPr>
          <w:bCs/>
          <w:iCs/>
        </w:rPr>
      </w:pPr>
      <w:r w:rsidRPr="00E07BCC">
        <w:rPr>
          <w:bCs/>
          <w:iCs/>
        </w:rPr>
        <w:t xml:space="preserve">Er is meer gelijkheid tussen vrouwen en mannen nodig bij de verdeling en zichtbaarheid van het werk van </w:t>
      </w:r>
      <w:r w:rsidRPr="004C6E9A">
        <w:rPr>
          <w:rFonts w:eastAsia="Cambria"/>
          <w:b/>
        </w:rPr>
        <w:t>filmmaaksters op festivals</w:t>
      </w:r>
      <w:r w:rsidRPr="00E07BCC">
        <w:rPr>
          <w:bCs/>
          <w:iCs/>
        </w:rPr>
        <w:t>. Streefcijfers kunnen zorgen voor een evenwichtiger verdeling v/m, of minstens aanbevelingen in die richting voor festivals die st</w:t>
      </w:r>
      <w:r w:rsidR="00E07BCC">
        <w:rPr>
          <w:bCs/>
          <w:iCs/>
        </w:rPr>
        <w:t>eun van de overheid ontvangen;</w:t>
      </w:r>
      <w:r w:rsidRPr="00E07BCC">
        <w:rPr>
          <w:bCs/>
          <w:iCs/>
        </w:rPr>
        <w:t xml:space="preserve"> </w:t>
      </w:r>
    </w:p>
    <w:p w:rsidR="00E07BCC" w:rsidRDefault="006A4C4B" w:rsidP="00D35259">
      <w:pPr>
        <w:pStyle w:val="Lijstalinea"/>
        <w:numPr>
          <w:ilvl w:val="0"/>
          <w:numId w:val="41"/>
        </w:numPr>
        <w:spacing w:after="0"/>
        <w:rPr>
          <w:bCs/>
          <w:iCs/>
        </w:rPr>
      </w:pPr>
      <w:r w:rsidRPr="004C6E9A">
        <w:rPr>
          <w:rFonts w:eastAsia="Cambria"/>
          <w:b/>
        </w:rPr>
        <w:lastRenderedPageBreak/>
        <w:t>Streefcijfers</w:t>
      </w:r>
      <w:r w:rsidRPr="00E07BCC">
        <w:rPr>
          <w:rStyle w:val="Subtielebenadrukking"/>
          <w:rFonts w:eastAsia="Cambria"/>
        </w:rPr>
        <w:t xml:space="preserve"> </w:t>
      </w:r>
      <w:r w:rsidRPr="00E07BCC">
        <w:rPr>
          <w:bCs/>
          <w:iCs/>
        </w:rPr>
        <w:t xml:space="preserve">in functie van gelijke kansen v/m voor het uitzenden van </w:t>
      </w:r>
      <w:r w:rsidRPr="004C6E9A">
        <w:rPr>
          <w:rFonts w:eastAsia="Cambria"/>
          <w:b/>
        </w:rPr>
        <w:t>fi</w:t>
      </w:r>
      <w:r w:rsidR="004C6E9A">
        <w:rPr>
          <w:b/>
        </w:rPr>
        <w:t>lms van vrouwelijke filmmakers</w:t>
      </w:r>
      <w:r w:rsidRPr="004C6E9A">
        <w:rPr>
          <w:b/>
        </w:rPr>
        <w:t xml:space="preserve"> op de televisie </w:t>
      </w:r>
      <w:r w:rsidRPr="00E07BCC">
        <w:rPr>
          <w:bCs/>
          <w:iCs/>
        </w:rPr>
        <w:t>zijn ook aangewezen.</w:t>
      </w:r>
      <w:r w:rsidRPr="00E07BCC">
        <w:rPr>
          <w:bCs/>
          <w:iCs/>
          <w:lang w:val="nl-BE"/>
        </w:rPr>
        <w:t xml:space="preserve"> </w:t>
      </w:r>
      <w:r w:rsidRPr="00E07BCC">
        <w:rPr>
          <w:bCs/>
          <w:iCs/>
        </w:rPr>
        <w:t>De aanbevelingen uit het reeds bestaa</w:t>
      </w:r>
      <w:r w:rsidR="00EA14E7">
        <w:rPr>
          <w:bCs/>
          <w:iCs/>
        </w:rPr>
        <w:t xml:space="preserve">nde </w:t>
      </w:r>
      <w:hyperlink r:id="rId15" w:history="1">
        <w:r w:rsidR="00EA14E7" w:rsidRPr="00AE07C8">
          <w:rPr>
            <w:rStyle w:val="Hyperlink"/>
            <w:bCs/>
            <w:iCs/>
          </w:rPr>
          <w:t>‘Charter van Compostella’</w:t>
        </w:r>
      </w:hyperlink>
      <w:r w:rsidR="00EA14E7">
        <w:rPr>
          <w:bCs/>
          <w:iCs/>
        </w:rPr>
        <w:t xml:space="preserve"> (</w:t>
      </w:r>
      <w:r w:rsidRPr="00E07BCC">
        <w:rPr>
          <w:bCs/>
          <w:iCs/>
        </w:rPr>
        <w:t>mei 2010) van professionele vrouwen in de audiovisue</w:t>
      </w:r>
      <w:r w:rsidR="00E07BCC">
        <w:rPr>
          <w:bCs/>
          <w:iCs/>
        </w:rPr>
        <w:t xml:space="preserve">le sector in de Europese Unie, </w:t>
      </w:r>
      <w:r w:rsidRPr="00E07BCC">
        <w:rPr>
          <w:bCs/>
          <w:iCs/>
        </w:rPr>
        <w:t>kunnen als inspiratiebron gebruikt worden</w:t>
      </w:r>
      <w:r w:rsidR="00E07BCC">
        <w:rPr>
          <w:bCs/>
          <w:iCs/>
        </w:rPr>
        <w:t>;</w:t>
      </w:r>
    </w:p>
    <w:p w:rsidR="00B10779" w:rsidRPr="00E07BCC" w:rsidRDefault="006F3017" w:rsidP="00D35259">
      <w:pPr>
        <w:pStyle w:val="Lijstalinea"/>
        <w:numPr>
          <w:ilvl w:val="0"/>
          <w:numId w:val="41"/>
        </w:numPr>
        <w:spacing w:after="0"/>
        <w:rPr>
          <w:bCs/>
          <w:iCs/>
        </w:rPr>
      </w:pPr>
      <w:r w:rsidRPr="00E07BCC">
        <w:rPr>
          <w:bCs/>
          <w:iCs/>
        </w:rPr>
        <w:t>Initiatieven en studies zoals de "Dames Draaien in cijfers"-studie</w:t>
      </w:r>
      <w:r>
        <w:rPr>
          <w:rStyle w:val="Voetnootmarkering"/>
          <w:bCs/>
          <w:iCs/>
        </w:rPr>
        <w:footnoteReference w:id="27"/>
      </w:r>
      <w:r w:rsidRPr="00E07BCC">
        <w:rPr>
          <w:bCs/>
          <w:iCs/>
        </w:rPr>
        <w:t xml:space="preserve"> en de </w:t>
      </w:r>
      <w:proofErr w:type="spellStart"/>
      <w:r w:rsidRPr="001D0EB9">
        <w:rPr>
          <w:b/>
          <w:bCs/>
          <w:iCs/>
        </w:rPr>
        <w:t>CinemaGelijk</w:t>
      </w:r>
      <w:proofErr w:type="spellEnd"/>
      <w:r w:rsidRPr="001D0EB9">
        <w:rPr>
          <w:b/>
          <w:bCs/>
          <w:iCs/>
        </w:rPr>
        <w:t xml:space="preserve"> prijs</w:t>
      </w:r>
      <w:r w:rsidRPr="00E07BCC">
        <w:rPr>
          <w:bCs/>
          <w:iCs/>
        </w:rPr>
        <w:t xml:space="preserve"> van de </w:t>
      </w:r>
      <w:proofErr w:type="spellStart"/>
      <w:r w:rsidRPr="00E07BCC">
        <w:rPr>
          <w:bCs/>
          <w:iCs/>
        </w:rPr>
        <w:t>Vrouwenraad</w:t>
      </w:r>
      <w:proofErr w:type="spellEnd"/>
      <w:r w:rsidRPr="00E07BCC">
        <w:rPr>
          <w:bCs/>
          <w:iCs/>
        </w:rPr>
        <w:t xml:space="preserve"> verdienen een financiële injectie.</w:t>
      </w:r>
    </w:p>
    <w:p w:rsidR="003B4B53" w:rsidRPr="00E07BCC" w:rsidRDefault="003B4B53" w:rsidP="00E07BCC">
      <w:pPr>
        <w:pStyle w:val="Kop2"/>
        <w:rPr>
          <w:rStyle w:val="Intensievebenadrukking"/>
          <w:b/>
          <w:bCs/>
          <w:i/>
          <w:iCs/>
          <w:color w:val="auto"/>
        </w:rPr>
      </w:pPr>
      <w:bookmarkStart w:id="90" w:name="_Toc387147275"/>
      <w:r w:rsidRPr="00E07BCC">
        <w:rPr>
          <w:rStyle w:val="Intensievebenadrukking"/>
          <w:b/>
          <w:bCs/>
          <w:i/>
          <w:iCs/>
          <w:color w:val="auto"/>
        </w:rPr>
        <w:t>Theater en podiumkunsten</w:t>
      </w:r>
      <w:bookmarkEnd w:id="90"/>
    </w:p>
    <w:p w:rsidR="003B4B53" w:rsidRDefault="00CF16F1" w:rsidP="00227C7B">
      <w:pPr>
        <w:spacing w:after="0"/>
        <w:rPr>
          <w:bCs/>
          <w:iCs/>
        </w:rPr>
      </w:pPr>
      <w:r>
        <w:rPr>
          <w:bCs/>
          <w:iCs/>
        </w:rPr>
        <w:t xml:space="preserve">Een onderzoek naar v/m verhoudingen in het Vlaamse podiumkunstenlandschap (2014) leert dat </w:t>
      </w:r>
      <w:r w:rsidR="003B4B53">
        <w:rPr>
          <w:bCs/>
          <w:iCs/>
        </w:rPr>
        <w:t xml:space="preserve">67% </w:t>
      </w:r>
      <w:r w:rsidR="003B4B53" w:rsidRPr="003B4B53">
        <w:rPr>
          <w:bCs/>
          <w:iCs/>
        </w:rPr>
        <w:t>van de afgestudeerden</w:t>
      </w:r>
      <w:r w:rsidR="003A6331">
        <w:rPr>
          <w:bCs/>
          <w:iCs/>
        </w:rPr>
        <w:t xml:space="preserve"> in de podiumkunstenopleidingen </w:t>
      </w:r>
      <w:r w:rsidR="003B4B53" w:rsidRPr="003B4B53">
        <w:rPr>
          <w:bCs/>
          <w:iCs/>
        </w:rPr>
        <w:t>vrouwen</w:t>
      </w:r>
      <w:r w:rsidRPr="00CF16F1">
        <w:rPr>
          <w:bCs/>
          <w:iCs/>
        </w:rPr>
        <w:t xml:space="preserve"> </w:t>
      </w:r>
      <w:r w:rsidRPr="003B4B53">
        <w:rPr>
          <w:bCs/>
          <w:iCs/>
        </w:rPr>
        <w:t>zijn</w:t>
      </w:r>
      <w:r w:rsidR="003B4B53" w:rsidRPr="003B4B53">
        <w:rPr>
          <w:bCs/>
          <w:iCs/>
        </w:rPr>
        <w:t>.</w:t>
      </w:r>
      <w:r>
        <w:rPr>
          <w:rStyle w:val="Voetnootmarkering"/>
          <w:bCs/>
          <w:iCs/>
        </w:rPr>
        <w:footnoteReference w:id="28"/>
      </w:r>
      <w:r w:rsidR="003B4B53" w:rsidRPr="003B4B53">
        <w:rPr>
          <w:bCs/>
          <w:iCs/>
        </w:rPr>
        <w:t xml:space="preserve"> Die overver</w:t>
      </w:r>
      <w:r w:rsidR="003B4B53">
        <w:rPr>
          <w:bCs/>
          <w:iCs/>
        </w:rPr>
        <w:t xml:space="preserve">tegenwoordiging zet zich </w:t>
      </w:r>
      <w:r w:rsidR="003B4B53" w:rsidRPr="003B4B53">
        <w:rPr>
          <w:bCs/>
          <w:iCs/>
        </w:rPr>
        <w:t xml:space="preserve">niet door in het </w:t>
      </w:r>
      <w:r w:rsidR="003B4B53">
        <w:rPr>
          <w:bCs/>
          <w:iCs/>
        </w:rPr>
        <w:t>Vlaamse podiumkunstenlandschap. Anno 2012 was slechts 40%</w:t>
      </w:r>
      <w:r w:rsidR="003B4B53" w:rsidRPr="003B4B53">
        <w:rPr>
          <w:bCs/>
          <w:iCs/>
        </w:rPr>
        <w:t xml:space="preserve"> van de artiesten vrouw. Hoewel er beduidend meer vrouwen afstuderen a</w:t>
      </w:r>
      <w:r w:rsidR="003B4B53">
        <w:rPr>
          <w:bCs/>
          <w:iCs/>
        </w:rPr>
        <w:t>an opleidingen in podiumkunsten</w:t>
      </w:r>
      <w:r w:rsidR="00C82D1F">
        <w:rPr>
          <w:bCs/>
          <w:iCs/>
        </w:rPr>
        <w:t xml:space="preserve"> </w:t>
      </w:r>
      <w:r w:rsidR="003B4B53" w:rsidRPr="003B4B53">
        <w:rPr>
          <w:bCs/>
          <w:iCs/>
        </w:rPr>
        <w:t>(7/10), gaan de topfunctie</w:t>
      </w:r>
      <w:r w:rsidR="009A1D1B">
        <w:rPr>
          <w:bCs/>
          <w:iCs/>
        </w:rPr>
        <w:t xml:space="preserve">s haast uitsluitend naar mannen. </w:t>
      </w:r>
    </w:p>
    <w:p w:rsidR="00ED4CE8" w:rsidRPr="00ED4CE8" w:rsidRDefault="00ED4CE8" w:rsidP="00227C7B">
      <w:pPr>
        <w:spacing w:after="0"/>
        <w:rPr>
          <w:bCs/>
          <w:iCs/>
          <w:lang w:val="nl-BE"/>
        </w:rPr>
      </w:pPr>
    </w:p>
    <w:p w:rsidR="00E07BCC" w:rsidRDefault="00E07BCC" w:rsidP="00227C7B">
      <w:pPr>
        <w:spacing w:after="0"/>
        <w:rPr>
          <w:bCs/>
          <w:iCs/>
        </w:rPr>
      </w:pPr>
      <w:r>
        <w:rPr>
          <w:bCs/>
          <w:iCs/>
        </w:rPr>
        <w:t xml:space="preserve">De </w:t>
      </w:r>
      <w:proofErr w:type="spellStart"/>
      <w:r>
        <w:rPr>
          <w:bCs/>
          <w:iCs/>
        </w:rPr>
        <w:t>Vrouwenraad</w:t>
      </w:r>
      <w:proofErr w:type="spellEnd"/>
      <w:r>
        <w:rPr>
          <w:bCs/>
          <w:iCs/>
        </w:rPr>
        <w:t xml:space="preserve"> vraagt:</w:t>
      </w:r>
    </w:p>
    <w:p w:rsidR="009A1D1B" w:rsidRPr="009A1D1B" w:rsidRDefault="009A1D1B" w:rsidP="009A1D1B">
      <w:pPr>
        <w:pStyle w:val="Lijstalinea"/>
        <w:numPr>
          <w:ilvl w:val="0"/>
          <w:numId w:val="41"/>
        </w:numPr>
        <w:rPr>
          <w:bCs/>
          <w:iCs/>
        </w:rPr>
      </w:pPr>
      <w:r w:rsidRPr="009A1D1B">
        <w:rPr>
          <w:bCs/>
          <w:iCs/>
        </w:rPr>
        <w:t xml:space="preserve">Een </w:t>
      </w:r>
      <w:r w:rsidRPr="001D0EB9">
        <w:rPr>
          <w:b/>
          <w:bCs/>
          <w:iCs/>
        </w:rPr>
        <w:t>paritaire deelname v/m</w:t>
      </w:r>
      <w:r w:rsidRPr="009A1D1B">
        <w:rPr>
          <w:bCs/>
          <w:iCs/>
        </w:rPr>
        <w:t xml:space="preserve"> in alle advies- en be</w:t>
      </w:r>
      <w:r>
        <w:rPr>
          <w:bCs/>
          <w:iCs/>
        </w:rPr>
        <w:t>oordelingscommissies, in het bijzonder in die beoordelingscommissies waar het grootste budget te verdelen is: theater en multidisciplinair</w:t>
      </w:r>
      <w:r w:rsidRPr="009A1D1B">
        <w:rPr>
          <w:bCs/>
          <w:iCs/>
        </w:rPr>
        <w:t>.</w:t>
      </w:r>
    </w:p>
    <w:p w:rsidR="001A2DBA" w:rsidRDefault="001A2DBA" w:rsidP="00E07BCC">
      <w:pPr>
        <w:pStyle w:val="Kop2"/>
        <w:rPr>
          <w:rStyle w:val="Intensievebenadrukking"/>
          <w:b/>
          <w:bCs/>
          <w:i/>
          <w:iCs/>
          <w:color w:val="auto"/>
        </w:rPr>
      </w:pPr>
      <w:bookmarkStart w:id="91" w:name="_Toc387147276"/>
      <w:r w:rsidRPr="00E07BCC">
        <w:rPr>
          <w:rStyle w:val="Intensievebenadrukking"/>
          <w:b/>
          <w:bCs/>
          <w:i/>
          <w:iCs/>
          <w:color w:val="auto"/>
        </w:rPr>
        <w:t>Sport</w:t>
      </w:r>
      <w:bookmarkEnd w:id="91"/>
    </w:p>
    <w:p w:rsidR="000D5622" w:rsidRDefault="000D5622" w:rsidP="000D5622">
      <w:r w:rsidRPr="000D5622">
        <w:t xml:space="preserve">Sport is nog steeds een domein waarop meisjes en vrouwen ondervertegenwoordigd zijn. Niet enkel wat betreft het aantal vrouwen dat deelneemt aan </w:t>
      </w:r>
      <w:r w:rsidR="001B3F19">
        <w:t xml:space="preserve">sportclubs, </w:t>
      </w:r>
      <w:r w:rsidRPr="000D5622">
        <w:t>sportevenementen, competities, enzovoort, maar ook wat betreft het aantal vrouwen dat deelneemt aan de besluitvorming</w:t>
      </w:r>
      <w:r w:rsidR="00D502BC">
        <w:t>.</w:t>
      </w:r>
      <w:r w:rsidR="00757E97">
        <w:t xml:space="preserve"> V</w:t>
      </w:r>
      <w:r w:rsidR="00757E97" w:rsidRPr="00757E97">
        <w:t xml:space="preserve">rouwen </w:t>
      </w:r>
      <w:r w:rsidR="00757E97">
        <w:t xml:space="preserve">zijn </w:t>
      </w:r>
      <w:r w:rsidR="00757E97" w:rsidRPr="00757E97">
        <w:t xml:space="preserve">duidelijk ondervertegenwoordigd in de raden van bestuur van de Vlaamse Sportfederaties. Van de Sportfederaties waarvan </w:t>
      </w:r>
      <w:r w:rsidR="00757E97">
        <w:t xml:space="preserve">de </w:t>
      </w:r>
      <w:proofErr w:type="spellStart"/>
      <w:r w:rsidR="00757E97">
        <w:t>Vrouwenraad</w:t>
      </w:r>
      <w:proofErr w:type="spellEnd"/>
      <w:r w:rsidR="00757E97" w:rsidRPr="00757E97">
        <w:t xml:space="preserve"> de gegevens </w:t>
      </w:r>
      <w:r w:rsidR="00757E97">
        <w:t>heeft</w:t>
      </w:r>
      <w:r w:rsidR="00757E97" w:rsidRPr="00757E97">
        <w:t xml:space="preserve"> kunnen verzamelen </w:t>
      </w:r>
      <w:r w:rsidR="00757E97">
        <w:t>bedroeg</w:t>
      </w:r>
      <w:r w:rsidR="00757E97" w:rsidRPr="00757E97">
        <w:t xml:space="preserve"> de participatiegraad van </w:t>
      </w:r>
      <w:r w:rsidR="00757E97" w:rsidRPr="00757E97">
        <w:lastRenderedPageBreak/>
        <w:t>vrouwen slechts 1</w:t>
      </w:r>
      <w:r w:rsidR="00757E97">
        <w:t>2,73 % tegenover 87,26 % mannen.</w:t>
      </w:r>
      <w:r w:rsidR="00757E97">
        <w:rPr>
          <w:rStyle w:val="Voetnootmarkering"/>
        </w:rPr>
        <w:footnoteReference w:id="29"/>
      </w:r>
      <w:r w:rsidR="00757E97">
        <w:t xml:space="preserve"> </w:t>
      </w:r>
      <w:r w:rsidR="00D502BC">
        <w:t>Deze gegevens bevestigen het bestaan van een glazen plafond ook in de sportsector. De klassieke oorzaken zoals tijdsgebrek, zogenaamde masculiene cultuur in de top van de organisatie , ontbreken van genderbeleid en weerstand tegen quota vanwege de leden van sportfederaties zijn enkele verklarende factoren.</w:t>
      </w:r>
    </w:p>
    <w:p w:rsidR="001A2DBA" w:rsidRDefault="006B2084" w:rsidP="000D5622">
      <w:pPr>
        <w:rPr>
          <w:bCs/>
          <w:iCs/>
        </w:rPr>
      </w:pPr>
      <w:r>
        <w:rPr>
          <w:bCs/>
          <w:iCs/>
        </w:rPr>
        <w:t xml:space="preserve">We stellen vast dat </w:t>
      </w:r>
      <w:r w:rsidR="001B3F19">
        <w:rPr>
          <w:bCs/>
          <w:iCs/>
        </w:rPr>
        <w:t xml:space="preserve">vrouwen meer individueel sporten en dat </w:t>
      </w:r>
      <w:r>
        <w:rPr>
          <w:bCs/>
          <w:iCs/>
        </w:rPr>
        <w:t xml:space="preserve">er zich meer vrouwen richting traditionele mannensporten begeven (voetbal, wielrennen) dan omgekeerd. In bijvoorbeeld  </w:t>
      </w:r>
      <w:r w:rsidR="0034149C" w:rsidRPr="000D5622">
        <w:rPr>
          <w:bCs/>
          <w:iCs/>
        </w:rPr>
        <w:t>kunst</w:t>
      </w:r>
      <w:r w:rsidRPr="000D5622">
        <w:rPr>
          <w:bCs/>
          <w:iCs/>
        </w:rPr>
        <w:t>ijs</w:t>
      </w:r>
      <w:r>
        <w:rPr>
          <w:bCs/>
          <w:iCs/>
        </w:rPr>
        <w:t>schaatsen</w:t>
      </w:r>
      <w:r w:rsidR="0034149C">
        <w:rPr>
          <w:bCs/>
          <w:iCs/>
        </w:rPr>
        <w:t xml:space="preserve">, </w:t>
      </w:r>
      <w:r w:rsidR="0034149C" w:rsidRPr="000D5622">
        <w:rPr>
          <w:bCs/>
          <w:iCs/>
        </w:rPr>
        <w:t>synchroon zwemmen…</w:t>
      </w:r>
      <w:r w:rsidRPr="000D5622">
        <w:rPr>
          <w:bCs/>
          <w:iCs/>
        </w:rPr>
        <w:t xml:space="preserve"> zijn</w:t>
      </w:r>
      <w:r>
        <w:rPr>
          <w:bCs/>
          <w:iCs/>
        </w:rPr>
        <w:t xml:space="preserve"> mannen ondervertegenwoordigd. Dit hangt nauw samen met waardering. Een vaststelling die ook geldt voor de positie van vrouwen en mannen op de arbeidsmarkt. Vrouwen maken een inhaalbeweging in bepaalde zogenaamde mannenberoepen (feminisering van </w:t>
      </w:r>
      <w:r w:rsidR="003B4492">
        <w:rPr>
          <w:bCs/>
          <w:iCs/>
        </w:rPr>
        <w:t>advocatuur</w:t>
      </w:r>
      <w:r>
        <w:rPr>
          <w:bCs/>
          <w:iCs/>
        </w:rPr>
        <w:t xml:space="preserve">, artsenberoep, …). Mannen daarentegen zijn witte raven </w:t>
      </w:r>
      <w:r w:rsidR="004A1871">
        <w:rPr>
          <w:bCs/>
          <w:iCs/>
        </w:rPr>
        <w:t xml:space="preserve">in de kinderopvang en kleuterschool. </w:t>
      </w:r>
      <w:r w:rsidR="003B4492">
        <w:rPr>
          <w:bCs/>
          <w:iCs/>
        </w:rPr>
        <w:t xml:space="preserve">Verloning en status speelt hierin een belangrijke rol. Zo ook in de sportwereld. Bovendien is </w:t>
      </w:r>
      <w:r w:rsidR="00C338A7">
        <w:rPr>
          <w:bCs/>
          <w:iCs/>
        </w:rPr>
        <w:t xml:space="preserve">er </w:t>
      </w:r>
      <w:r w:rsidR="00AE2F0C">
        <w:rPr>
          <w:bCs/>
          <w:iCs/>
        </w:rPr>
        <w:t>i</w:t>
      </w:r>
      <w:r w:rsidR="00B63AD4">
        <w:rPr>
          <w:bCs/>
          <w:iCs/>
        </w:rPr>
        <w:t>n de sportberichtgeving voornamelijk aandacht voor professionele mannensporten.</w:t>
      </w:r>
      <w:r w:rsidR="000D5622">
        <w:rPr>
          <w:bCs/>
          <w:iCs/>
        </w:rPr>
        <w:t xml:space="preserve"> </w:t>
      </w:r>
    </w:p>
    <w:p w:rsidR="00E640D1" w:rsidRDefault="00E640D1" w:rsidP="000D5622">
      <w:r>
        <w:t xml:space="preserve">De </w:t>
      </w:r>
      <w:proofErr w:type="spellStart"/>
      <w:r>
        <w:t>Vrouwenraad</w:t>
      </w:r>
      <w:proofErr w:type="spellEnd"/>
      <w:r>
        <w:t xml:space="preserve"> vraagt:</w:t>
      </w:r>
    </w:p>
    <w:p w:rsidR="00DC7315" w:rsidRDefault="00334E32" w:rsidP="00E03A3F">
      <w:pPr>
        <w:pStyle w:val="Lijstalinea"/>
        <w:numPr>
          <w:ilvl w:val="0"/>
          <w:numId w:val="41"/>
        </w:numPr>
      </w:pPr>
      <w:r>
        <w:t>e</w:t>
      </w:r>
      <w:r w:rsidR="008B0D2A">
        <w:t>valuatie van de integratie van het genderperspectief in het wetenschappelijk onderzoek in opdracht van het Vlaamse sportbeleid;</w:t>
      </w:r>
    </w:p>
    <w:p w:rsidR="0006111E" w:rsidRDefault="0006111E" w:rsidP="00E03A3F">
      <w:pPr>
        <w:pStyle w:val="Lijstalinea"/>
        <w:numPr>
          <w:ilvl w:val="0"/>
          <w:numId w:val="41"/>
        </w:numPr>
      </w:pPr>
      <w:r>
        <w:t>evaluatie van de impact van de campagne ‘</w:t>
      </w:r>
      <w:proofErr w:type="spellStart"/>
      <w:r>
        <w:t>iedereenkanzetelen</w:t>
      </w:r>
      <w:proofErr w:type="spellEnd"/>
      <w:r>
        <w:t>’ op de evenwichtige deelname v/m in allerlei adviesraden in het algemeen en op sportadviesraden in het bijzonder;</w:t>
      </w:r>
    </w:p>
    <w:p w:rsidR="008B0D2A" w:rsidRDefault="00334E32" w:rsidP="00334E32">
      <w:pPr>
        <w:pStyle w:val="Lijstalinea"/>
        <w:numPr>
          <w:ilvl w:val="0"/>
          <w:numId w:val="41"/>
        </w:numPr>
      </w:pPr>
      <w:r>
        <w:t>e</w:t>
      </w:r>
      <w:r w:rsidR="008B0D2A">
        <w:t xml:space="preserve">en </w:t>
      </w:r>
      <w:r w:rsidRPr="001D0EB9">
        <w:rPr>
          <w:b/>
        </w:rPr>
        <w:t>Vlaams actieplan</w:t>
      </w:r>
      <w:r>
        <w:t xml:space="preserve"> voor meer participatie van vrouwen </w:t>
      </w:r>
      <w:r w:rsidR="00F77C6C">
        <w:t xml:space="preserve">zowel </w:t>
      </w:r>
      <w:r>
        <w:t xml:space="preserve">aan georganiseerde sporten en federaties, als belangrijke sociale netwerken, en aan anders georganiseerde vormen van sport; </w:t>
      </w:r>
    </w:p>
    <w:p w:rsidR="00755AF6" w:rsidRDefault="00755AF6" w:rsidP="00334E32">
      <w:pPr>
        <w:pStyle w:val="Lijstalinea"/>
        <w:numPr>
          <w:ilvl w:val="0"/>
          <w:numId w:val="41"/>
        </w:numPr>
      </w:pPr>
      <w:r w:rsidRPr="001D0EB9">
        <w:rPr>
          <w:b/>
        </w:rPr>
        <w:t>paritaire deelname m/v</w:t>
      </w:r>
      <w:r>
        <w:t xml:space="preserve"> aan sport- en bestuursraden van sportfederaties en </w:t>
      </w:r>
      <w:r w:rsidR="00ED5ABA">
        <w:t>jaarlijkse</w:t>
      </w:r>
      <w:r>
        <w:t xml:space="preserve"> monitoring;</w:t>
      </w:r>
    </w:p>
    <w:p w:rsidR="00334E32" w:rsidRDefault="00334E32" w:rsidP="00334E32">
      <w:pPr>
        <w:pStyle w:val="Lijstalinea"/>
        <w:numPr>
          <w:ilvl w:val="0"/>
          <w:numId w:val="41"/>
        </w:numPr>
      </w:pPr>
      <w:r>
        <w:t>een</w:t>
      </w:r>
      <w:r w:rsidR="00755AF6">
        <w:t xml:space="preserve"> toegankelijk overzicht van </w:t>
      </w:r>
      <w:r w:rsidR="00755AF6" w:rsidRPr="001D0EB9">
        <w:rPr>
          <w:b/>
        </w:rPr>
        <w:t>goede praktijken</w:t>
      </w:r>
      <w:r w:rsidR="00ED5ABA">
        <w:t>;</w:t>
      </w:r>
    </w:p>
    <w:p w:rsidR="00ED5ABA" w:rsidRDefault="00ED5ABA" w:rsidP="00334E32">
      <w:pPr>
        <w:pStyle w:val="Lijstalinea"/>
        <w:numPr>
          <w:ilvl w:val="0"/>
          <w:numId w:val="41"/>
        </w:numPr>
      </w:pPr>
      <w:r>
        <w:t>de bevordering van gendergelijkheid als criterium voor overheidssubsidies.</w:t>
      </w:r>
    </w:p>
    <w:p w:rsidR="006C74B1" w:rsidRDefault="006C74B1" w:rsidP="006B27F1">
      <w:pPr>
        <w:pStyle w:val="Kop1"/>
      </w:pPr>
      <w:bookmarkStart w:id="92" w:name="_Toc387147277"/>
      <w:r>
        <w:t>Wonen</w:t>
      </w:r>
      <w:bookmarkEnd w:id="92"/>
    </w:p>
    <w:p w:rsidR="00BC5E11" w:rsidRPr="00BC5E11" w:rsidRDefault="00BC5E11" w:rsidP="00BC5E11">
      <w:r>
        <w:t>Vlaanderen zal door de regionalisering over bijkomende instrumenten beschikken om een woonbeleid t</w:t>
      </w:r>
      <w:r w:rsidR="000F183D">
        <w:t>e voeren dat voor de burger</w:t>
      </w:r>
      <w:r>
        <w:t xml:space="preserve"> kwaliteitsvol en betaalbaar moet zijn en de woonnoden moet oplossen, rekening houdend met diverse kwetsbare groepen.</w:t>
      </w:r>
    </w:p>
    <w:p w:rsidR="005D7FFE" w:rsidRPr="001A3D3A" w:rsidRDefault="005D7FFE" w:rsidP="001A3D3A">
      <w:pPr>
        <w:pStyle w:val="Kop2"/>
        <w:rPr>
          <w:rStyle w:val="Intensievebenadrukking"/>
          <w:b/>
          <w:bCs/>
          <w:i/>
          <w:iCs/>
          <w:color w:val="auto"/>
        </w:rPr>
      </w:pPr>
      <w:bookmarkStart w:id="93" w:name="_Toc387147278"/>
      <w:r w:rsidRPr="001A3D3A">
        <w:rPr>
          <w:rStyle w:val="Intensievebenadrukking"/>
          <w:b/>
          <w:bCs/>
          <w:i/>
          <w:iCs/>
          <w:color w:val="auto"/>
        </w:rPr>
        <w:lastRenderedPageBreak/>
        <w:t>Eigen woning</w:t>
      </w:r>
      <w:bookmarkEnd w:id="93"/>
    </w:p>
    <w:p w:rsidR="00245BCE" w:rsidRDefault="00245BCE" w:rsidP="00245BCE">
      <w:pPr>
        <w:pStyle w:val="Kop3"/>
        <w:rPr>
          <w:rStyle w:val="Intensievebenadrukking"/>
          <w:b/>
          <w:i w:val="0"/>
          <w:color w:val="auto"/>
        </w:rPr>
      </w:pPr>
      <w:bookmarkStart w:id="94" w:name="_Toc387147279"/>
      <w:r>
        <w:rPr>
          <w:rStyle w:val="Intensievebenadrukking"/>
          <w:b/>
          <w:i w:val="0"/>
          <w:color w:val="auto"/>
        </w:rPr>
        <w:t>Huiskorting – klein beschrijf</w:t>
      </w:r>
      <w:bookmarkEnd w:id="94"/>
    </w:p>
    <w:p w:rsidR="005D7FFE" w:rsidRDefault="005D7FFE" w:rsidP="005D7FFE">
      <w:pPr>
        <w:spacing w:after="0"/>
        <w:rPr>
          <w:rStyle w:val="Intensievebenadrukking"/>
          <w:b w:val="0"/>
          <w:i w:val="0"/>
          <w:color w:val="auto"/>
        </w:rPr>
      </w:pPr>
      <w:r w:rsidRPr="005D7FFE">
        <w:rPr>
          <w:rStyle w:val="Intensievebenadrukking"/>
          <w:b w:val="0"/>
          <w:i w:val="0"/>
          <w:color w:val="auto"/>
        </w:rPr>
        <w:t>Wie in Vlaanderen een woning koopt, moet daar 10 procent registratierechten op betalen. In bepaalde gevallen hebben de kopers recht op een vermindering en moeten ze maar 5 procent betalen. Dat 'klein beschrijf' is in principe bedoeld voor bescheiden woningen.</w:t>
      </w:r>
    </w:p>
    <w:p w:rsidR="005D7FFE" w:rsidRDefault="005D7FFE" w:rsidP="005D7FFE">
      <w:pPr>
        <w:spacing w:after="0"/>
        <w:rPr>
          <w:bCs/>
          <w:iCs/>
        </w:rPr>
      </w:pPr>
      <w:r>
        <w:rPr>
          <w:rStyle w:val="Intensievebenadrukking"/>
          <w:b w:val="0"/>
          <w:i w:val="0"/>
          <w:color w:val="auto"/>
        </w:rPr>
        <w:t xml:space="preserve">De Vlaamse regering wil een </w:t>
      </w:r>
      <w:r w:rsidRPr="001D0EB9">
        <w:rPr>
          <w:b/>
        </w:rPr>
        <w:t>huiskorting</w:t>
      </w:r>
      <w:r>
        <w:rPr>
          <w:rStyle w:val="Intensievebenadrukking"/>
          <w:b w:val="0"/>
          <w:i w:val="0"/>
          <w:color w:val="auto"/>
        </w:rPr>
        <w:t xml:space="preserve"> invoeren ter vervanging van het klein beschrijf. Die huiskorting zou niet meer gebaseerd zijn o</w:t>
      </w:r>
      <w:r w:rsidR="00142260">
        <w:rPr>
          <w:rStyle w:val="Intensievebenadrukking"/>
          <w:b w:val="0"/>
          <w:i w:val="0"/>
          <w:color w:val="auto"/>
        </w:rPr>
        <w:t>p het KI maar wel op de verkoop</w:t>
      </w:r>
      <w:r>
        <w:rPr>
          <w:rStyle w:val="Intensievebenadrukking"/>
          <w:b w:val="0"/>
          <w:i w:val="0"/>
          <w:color w:val="auto"/>
        </w:rPr>
        <w:t>waarde van het pand,</w:t>
      </w:r>
      <w:r>
        <w:rPr>
          <w:rFonts w:ascii="Verdana" w:hAnsi="Verdana"/>
          <w:color w:val="000000"/>
          <w:sz w:val="18"/>
          <w:szCs w:val="18"/>
          <w:lang w:val="nl-BE"/>
        </w:rPr>
        <w:t xml:space="preserve"> </w:t>
      </w:r>
      <w:r w:rsidRPr="00087C7B">
        <w:rPr>
          <w:rFonts w:asciiTheme="minorHAnsi" w:hAnsiTheme="minorHAnsi" w:cstheme="minorHAnsi"/>
          <w:color w:val="000000"/>
          <w:szCs w:val="24"/>
          <w:lang w:val="nl-BE"/>
        </w:rPr>
        <w:t>kenmerken zoals</w:t>
      </w:r>
      <w:r>
        <w:rPr>
          <w:rFonts w:ascii="Verdana" w:hAnsi="Verdana"/>
          <w:color w:val="000000"/>
          <w:sz w:val="18"/>
          <w:szCs w:val="18"/>
          <w:lang w:val="nl-BE"/>
        </w:rPr>
        <w:t xml:space="preserve"> </w:t>
      </w:r>
      <w:r w:rsidRPr="005D7FFE">
        <w:rPr>
          <w:rFonts w:asciiTheme="minorHAnsi" w:hAnsiTheme="minorHAnsi" w:cstheme="minorHAnsi"/>
          <w:color w:val="000000"/>
          <w:szCs w:val="24"/>
          <w:lang w:val="nl-BE"/>
        </w:rPr>
        <w:t>oppervlakte, ouderdom of energiezuinigheid</w:t>
      </w:r>
      <w:r w:rsidRPr="005D7FFE">
        <w:rPr>
          <w:rStyle w:val="Intensievebenadrukking"/>
          <w:rFonts w:asciiTheme="minorHAnsi" w:hAnsiTheme="minorHAnsi" w:cstheme="minorHAnsi"/>
          <w:b w:val="0"/>
          <w:i w:val="0"/>
          <w:color w:val="auto"/>
          <w:szCs w:val="24"/>
        </w:rPr>
        <w:t>en</w:t>
      </w:r>
      <w:r>
        <w:rPr>
          <w:rStyle w:val="Intensievebenadrukking"/>
          <w:b w:val="0"/>
          <w:i w:val="0"/>
          <w:color w:val="auto"/>
        </w:rPr>
        <w:t>, het profiel van de koper.</w:t>
      </w:r>
      <w:r w:rsidR="004A3CA5">
        <w:rPr>
          <w:rStyle w:val="Intensievebenadrukking"/>
          <w:b w:val="0"/>
          <w:i w:val="0"/>
          <w:color w:val="auto"/>
        </w:rPr>
        <w:t xml:space="preserve"> </w:t>
      </w:r>
      <w:r w:rsidR="004A3CA5">
        <w:rPr>
          <w:bCs/>
          <w:iCs/>
        </w:rPr>
        <w:t>H</w:t>
      </w:r>
      <w:r w:rsidR="004A3CA5" w:rsidRPr="004A3CA5">
        <w:rPr>
          <w:bCs/>
          <w:iCs/>
        </w:rPr>
        <w:t xml:space="preserve">et Steunpunt Fiscaliteit en Begroting </w:t>
      </w:r>
      <w:r w:rsidR="004A3CA5">
        <w:rPr>
          <w:bCs/>
          <w:iCs/>
        </w:rPr>
        <w:t xml:space="preserve">maakte </w:t>
      </w:r>
      <w:r w:rsidR="004A3CA5" w:rsidRPr="004A3CA5">
        <w:rPr>
          <w:bCs/>
          <w:iCs/>
        </w:rPr>
        <w:t>een ‘Studie van het concept en de budgettaire effecten van de huiskorting</w:t>
      </w:r>
      <w:r w:rsidR="00087C7B">
        <w:rPr>
          <w:bCs/>
          <w:iCs/>
        </w:rPr>
        <w:t>’</w:t>
      </w:r>
      <w:r w:rsidR="004A3CA5" w:rsidRPr="004A3CA5">
        <w:rPr>
          <w:bCs/>
          <w:iCs/>
        </w:rPr>
        <w:t>. In de studie stonden budgettaire simulaties voor zes mogelijke scenario’s voorop en werd maar beperkt ingegaan op de impact van mogelijke hervormingen op het bereiken van de doelstellingen van het woonbeleid. Het Steunpunt Wonen zal (in samenwerking met het Steunpunt Fiscaliteit en Begroting) bijkomend onderzoek verrichten naar deze impact.</w:t>
      </w:r>
    </w:p>
    <w:p w:rsidR="005B0C11" w:rsidRDefault="005B0C11" w:rsidP="005D7FFE">
      <w:pPr>
        <w:spacing w:after="0"/>
        <w:rPr>
          <w:bCs/>
          <w:iCs/>
        </w:rPr>
      </w:pPr>
    </w:p>
    <w:p w:rsidR="00087C7B" w:rsidRDefault="00087C7B" w:rsidP="005D7FFE">
      <w:pPr>
        <w:spacing w:after="0"/>
        <w:rPr>
          <w:bCs/>
          <w:iCs/>
        </w:rPr>
      </w:pPr>
      <w:r>
        <w:rPr>
          <w:bCs/>
          <w:iCs/>
        </w:rPr>
        <w:t xml:space="preserve">De </w:t>
      </w:r>
      <w:proofErr w:type="spellStart"/>
      <w:r>
        <w:rPr>
          <w:bCs/>
          <w:iCs/>
        </w:rPr>
        <w:t>Vrouwenraad</w:t>
      </w:r>
      <w:proofErr w:type="spellEnd"/>
      <w:r>
        <w:rPr>
          <w:bCs/>
          <w:iCs/>
        </w:rPr>
        <w:t xml:space="preserve"> vraagt:</w:t>
      </w:r>
    </w:p>
    <w:p w:rsidR="004A3CA5" w:rsidRDefault="008839C6" w:rsidP="008839C6">
      <w:pPr>
        <w:pStyle w:val="Lijstalinea"/>
        <w:numPr>
          <w:ilvl w:val="0"/>
          <w:numId w:val="49"/>
        </w:numPr>
        <w:spacing w:after="0"/>
        <w:rPr>
          <w:bCs/>
          <w:iCs/>
        </w:rPr>
      </w:pPr>
      <w:r>
        <w:rPr>
          <w:bCs/>
          <w:iCs/>
        </w:rPr>
        <w:t xml:space="preserve">De toepassing van het principe van </w:t>
      </w:r>
      <w:proofErr w:type="spellStart"/>
      <w:r w:rsidRPr="001D0EB9">
        <w:rPr>
          <w:b/>
          <w:bCs/>
          <w:iCs/>
        </w:rPr>
        <w:t>genderbudgetting</w:t>
      </w:r>
      <w:proofErr w:type="spellEnd"/>
      <w:r>
        <w:rPr>
          <w:bCs/>
          <w:iCs/>
        </w:rPr>
        <w:t xml:space="preserve"> in de impactstudie met betrekking tot de huiskorting.</w:t>
      </w:r>
    </w:p>
    <w:p w:rsidR="00245BCE" w:rsidRDefault="00245BCE" w:rsidP="00485DC6">
      <w:pPr>
        <w:pStyle w:val="Kop2"/>
      </w:pPr>
      <w:bookmarkStart w:id="95" w:name="_Toc387147280"/>
      <w:r>
        <w:t>Woonbonus</w:t>
      </w:r>
      <w:bookmarkEnd w:id="95"/>
    </w:p>
    <w:p w:rsidR="00964D92" w:rsidRDefault="00964D92" w:rsidP="00964D92">
      <w:r>
        <w:t xml:space="preserve">De woonbonus </w:t>
      </w:r>
      <w:r w:rsidRPr="00964D92">
        <w:t xml:space="preserve">werd door de </w:t>
      </w:r>
      <w:r>
        <w:t xml:space="preserve">federale </w:t>
      </w:r>
      <w:r w:rsidRPr="00964D92">
        <w:t xml:space="preserve">overheid gelanceerd in 2005, om een hypothecaire lening voor aankoop, nieuwbouw en verbouwing van </w:t>
      </w:r>
      <w:r>
        <w:t>de enige en eigen woning</w:t>
      </w:r>
      <w:r w:rsidRPr="00964D92">
        <w:t xml:space="preserve"> fiscaal gezien aantrekkelijker te maken. Dankzij deze woonbonus kunnen bijna alle kosten die gepaard</w:t>
      </w:r>
      <w:r>
        <w:t xml:space="preserve"> gaan met een hypotheek (interesten, kapitaalaflossingen, premies </w:t>
      </w:r>
      <w:proofErr w:type="spellStart"/>
      <w:r>
        <w:t>schuldsaldoverzekering</w:t>
      </w:r>
      <w:proofErr w:type="spellEnd"/>
      <w:r>
        <w:t>)</w:t>
      </w:r>
      <w:r w:rsidRPr="00964D92">
        <w:t xml:space="preserve"> tot een bepaald bedrag afgetrokken worden van de belastingen</w:t>
      </w:r>
      <w:r>
        <w:t xml:space="preserve">. </w:t>
      </w:r>
    </w:p>
    <w:p w:rsidR="005B7D0C" w:rsidRDefault="005B7D0C" w:rsidP="00964D92">
      <w:r>
        <w:t xml:space="preserve">Het blijkt dat meer dan 80% van de begunstigden van de woonbonus uit de bovenste vijf inkomenscategorieën komen en slechts 0,3% uit de laagste twee categorieën. De woonbonus houdt geen rekening met het feit dat personen met lage inkomens veel moeilijker aan een lening geraken. Het terugbetaalde bedrag wordt bepaald door de marginale belastingvoet, namelijk het hoogste betastingtarief waarin je inkomen belast wordt. Dus, wie minder verdient, krijgt minder terug van de belastingen. De federale overheid voorzag om </w:t>
      </w:r>
      <w:r w:rsidR="002769ED">
        <w:t>vanaf 1 januari 2015 de terugbetalingen door de bel</w:t>
      </w:r>
      <w:r w:rsidR="00963E4D">
        <w:t xml:space="preserve">astingen voor nieuwe hypotheken </w:t>
      </w:r>
      <w:r w:rsidR="002769ED">
        <w:t>aan een vast tarief van 45% te laten gebeuren</w:t>
      </w:r>
      <w:r w:rsidR="00212411">
        <w:t xml:space="preserve"> (belastingvermindering i.p.v. belastingaftrek)</w:t>
      </w:r>
      <w:r w:rsidR="002769ED">
        <w:t>.</w:t>
      </w:r>
      <w:r>
        <w:rPr>
          <w:rStyle w:val="Voetnootmarkering"/>
        </w:rPr>
        <w:footnoteReference w:id="30"/>
      </w:r>
    </w:p>
    <w:p w:rsidR="00AD52AC" w:rsidRDefault="002769ED" w:rsidP="00964D92">
      <w:r>
        <w:t>Maar d</w:t>
      </w:r>
      <w:r w:rsidR="005B7D0C">
        <w:t>e woonbonus wordt overgeheveld naar Vlaanderen</w:t>
      </w:r>
      <w:r>
        <w:t xml:space="preserve"> en  het is de vraag hoe </w:t>
      </w:r>
      <w:r w:rsidR="005B7D0C">
        <w:t xml:space="preserve">Vlaanderen </w:t>
      </w:r>
      <w:r>
        <w:t>het systeem van de woonbonus zal vorm geven.</w:t>
      </w:r>
    </w:p>
    <w:p w:rsidR="00212411" w:rsidRDefault="00212411" w:rsidP="00964D92">
      <w:r>
        <w:t xml:space="preserve">De </w:t>
      </w:r>
      <w:proofErr w:type="spellStart"/>
      <w:r>
        <w:t>Vrouwenraad</w:t>
      </w:r>
      <w:proofErr w:type="spellEnd"/>
      <w:r>
        <w:t xml:space="preserve"> vraagt:</w:t>
      </w:r>
    </w:p>
    <w:p w:rsidR="00212411" w:rsidRPr="001D0EB9" w:rsidRDefault="00485DC6" w:rsidP="00964D92">
      <w:pPr>
        <w:pStyle w:val="Lijstalinea"/>
        <w:numPr>
          <w:ilvl w:val="0"/>
          <w:numId w:val="54"/>
        </w:numPr>
        <w:rPr>
          <w:highlight w:val="cyan"/>
        </w:rPr>
      </w:pPr>
      <w:r w:rsidRPr="001D0EB9">
        <w:rPr>
          <w:highlight w:val="cyan"/>
        </w:rPr>
        <w:t>Een heroriëntering van de woonbonus naar de huurders in plaats van naar de eigenaars.</w:t>
      </w:r>
    </w:p>
    <w:p w:rsidR="00F85723" w:rsidRPr="00056F24" w:rsidRDefault="00F85723" w:rsidP="00056F24">
      <w:pPr>
        <w:pStyle w:val="Kop2"/>
        <w:rPr>
          <w:rStyle w:val="Intensievebenadrukking"/>
          <w:b/>
          <w:bCs/>
          <w:i/>
          <w:iCs/>
          <w:color w:val="auto"/>
        </w:rPr>
      </w:pPr>
      <w:bookmarkStart w:id="96" w:name="_Toc387147281"/>
      <w:r w:rsidRPr="00056F24">
        <w:rPr>
          <w:rStyle w:val="Intensievebenadrukking"/>
          <w:b/>
          <w:bCs/>
          <w:i/>
          <w:iCs/>
          <w:color w:val="auto"/>
        </w:rPr>
        <w:lastRenderedPageBreak/>
        <w:t>Sociale woningen</w:t>
      </w:r>
      <w:bookmarkEnd w:id="96"/>
    </w:p>
    <w:p w:rsidR="00974E0C" w:rsidRDefault="00F85723" w:rsidP="00F85723">
      <w:pPr>
        <w:spacing w:after="0"/>
        <w:rPr>
          <w:rStyle w:val="Intensievebenadrukking"/>
          <w:b w:val="0"/>
          <w:i w:val="0"/>
          <w:color w:val="auto"/>
        </w:rPr>
      </w:pPr>
      <w:r>
        <w:rPr>
          <w:rStyle w:val="Intensievebenadrukking"/>
          <w:b w:val="0"/>
          <w:i w:val="0"/>
          <w:color w:val="auto"/>
        </w:rPr>
        <w:t>In Vlaanderen waren er in 2012 70.860 bijkomende sociale woningen nodig om de wachtlijst weg te werken, terwijl er ook 9.000 sociale woningen leeg stonden</w:t>
      </w:r>
      <w:r w:rsidR="00974E0C">
        <w:rPr>
          <w:rStyle w:val="Intensievebenadrukking"/>
          <w:b w:val="0"/>
          <w:i w:val="0"/>
          <w:color w:val="auto"/>
        </w:rPr>
        <w:t>.</w:t>
      </w:r>
      <w:r>
        <w:rPr>
          <w:rStyle w:val="Intensievebenadrukking"/>
          <w:b w:val="0"/>
          <w:i w:val="0"/>
          <w:color w:val="auto"/>
        </w:rPr>
        <w:t xml:space="preserve"> </w:t>
      </w:r>
    </w:p>
    <w:p w:rsidR="00974E0C" w:rsidRDefault="00974E0C" w:rsidP="00F85723">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F85723" w:rsidRPr="00974E0C" w:rsidRDefault="00F85723" w:rsidP="00D35259">
      <w:pPr>
        <w:pStyle w:val="Lijstalinea"/>
        <w:numPr>
          <w:ilvl w:val="0"/>
          <w:numId w:val="42"/>
        </w:numPr>
        <w:spacing w:after="0"/>
        <w:rPr>
          <w:rStyle w:val="Intensievebenadrukking"/>
          <w:b w:val="0"/>
          <w:i w:val="0"/>
          <w:color w:val="auto"/>
        </w:rPr>
      </w:pPr>
      <w:r w:rsidRPr="00974E0C">
        <w:rPr>
          <w:rStyle w:val="Intensievebenadrukking"/>
          <w:b w:val="0"/>
          <w:i w:val="0"/>
          <w:color w:val="auto"/>
        </w:rPr>
        <w:t xml:space="preserve">De overheid moet blijven inzetten op </w:t>
      </w:r>
      <w:r w:rsidRPr="008626E3">
        <w:rPr>
          <w:rStyle w:val="Intensievebenadrukking"/>
          <w:i w:val="0"/>
          <w:color w:val="auto"/>
        </w:rPr>
        <w:t>extra sociale woningen</w:t>
      </w:r>
      <w:r w:rsidRPr="00974E0C">
        <w:rPr>
          <w:rStyle w:val="Intensievebenadrukking"/>
          <w:b w:val="0"/>
          <w:i w:val="0"/>
          <w:color w:val="auto"/>
        </w:rPr>
        <w:t xml:space="preserve"> en op de renovatie van de leegstaande woningen, evenals op de sector van de </w:t>
      </w:r>
      <w:r w:rsidRPr="008626E3">
        <w:rPr>
          <w:rStyle w:val="Intensievebenadrukking"/>
          <w:i w:val="0"/>
          <w:color w:val="auto"/>
        </w:rPr>
        <w:t>sociale verhuurkantoren</w:t>
      </w:r>
      <w:r w:rsidRPr="00974E0C">
        <w:rPr>
          <w:rStyle w:val="Intensievebenadrukking"/>
          <w:b w:val="0"/>
          <w:i w:val="0"/>
          <w:color w:val="auto"/>
        </w:rPr>
        <w:t xml:space="preserve">, die eind 2012 6.401 </w:t>
      </w:r>
      <w:r w:rsidR="00DE5821" w:rsidRPr="00974E0C">
        <w:rPr>
          <w:rStyle w:val="Intensievebenadrukking"/>
          <w:b w:val="0"/>
          <w:i w:val="0"/>
          <w:color w:val="auto"/>
        </w:rPr>
        <w:t xml:space="preserve">woningen op de private </w:t>
      </w:r>
      <w:r w:rsidRPr="00974E0C">
        <w:rPr>
          <w:rStyle w:val="Intensievebenadrukking"/>
          <w:b w:val="0"/>
          <w:i w:val="0"/>
          <w:color w:val="auto"/>
        </w:rPr>
        <w:t>markt huurden.</w:t>
      </w:r>
      <w:r w:rsidR="002E6F6A" w:rsidRPr="00974E0C">
        <w:rPr>
          <w:rStyle w:val="Intensievebenadrukking"/>
          <w:b w:val="0"/>
          <w:i w:val="0"/>
          <w:color w:val="auto"/>
        </w:rPr>
        <w:t xml:space="preserve"> Er moet rekening gehouden met woontypologieën in functie van gezinsvormen.</w:t>
      </w:r>
    </w:p>
    <w:p w:rsidR="00F85723" w:rsidRPr="00D240EB" w:rsidRDefault="00DE5821" w:rsidP="00D240EB">
      <w:pPr>
        <w:pStyle w:val="Kop2"/>
        <w:rPr>
          <w:rStyle w:val="Intensievebenadrukking"/>
          <w:b/>
          <w:bCs/>
          <w:i/>
          <w:iCs/>
          <w:color w:val="auto"/>
        </w:rPr>
      </w:pPr>
      <w:bookmarkStart w:id="97" w:name="_Toc387147282"/>
      <w:r w:rsidRPr="00D240EB">
        <w:rPr>
          <w:rStyle w:val="Intensievebenadrukking"/>
          <w:b/>
          <w:bCs/>
          <w:i/>
          <w:iCs/>
          <w:color w:val="auto"/>
        </w:rPr>
        <w:t>Private huurmarkt</w:t>
      </w:r>
      <w:bookmarkEnd w:id="97"/>
      <w:r w:rsidR="00F85723" w:rsidRPr="00D240EB">
        <w:rPr>
          <w:rStyle w:val="Intensievebenadrukking"/>
          <w:b/>
          <w:bCs/>
          <w:i/>
          <w:iCs/>
          <w:color w:val="auto"/>
        </w:rPr>
        <w:t xml:space="preserve"> </w:t>
      </w:r>
    </w:p>
    <w:p w:rsidR="00D240EB" w:rsidRDefault="00D240EB" w:rsidP="001659AE">
      <w:pPr>
        <w:spacing w:after="0"/>
      </w:pPr>
      <w:r>
        <w:t xml:space="preserve">De </w:t>
      </w:r>
      <w:proofErr w:type="spellStart"/>
      <w:r>
        <w:t>Vrouwenraad</w:t>
      </w:r>
      <w:proofErr w:type="spellEnd"/>
      <w:r>
        <w:t xml:space="preserve"> vraagt:</w:t>
      </w:r>
    </w:p>
    <w:p w:rsidR="00D240EB" w:rsidRDefault="00D240EB" w:rsidP="00D35259">
      <w:pPr>
        <w:pStyle w:val="Lijstalinea"/>
        <w:numPr>
          <w:ilvl w:val="0"/>
          <w:numId w:val="42"/>
        </w:numPr>
        <w:spacing w:after="0"/>
      </w:pPr>
      <w:r>
        <w:t>E</w:t>
      </w:r>
      <w:r w:rsidR="00E5776D" w:rsidRPr="00E5776D">
        <w:t xml:space="preserve">en omkadering van de huurprijzen via de invoering van </w:t>
      </w:r>
      <w:r w:rsidR="00E5776D" w:rsidRPr="001D0EB9">
        <w:rPr>
          <w:b/>
        </w:rPr>
        <w:t xml:space="preserve">objectieve huurprijzen en premies </w:t>
      </w:r>
      <w:r w:rsidR="00E5776D" w:rsidRPr="00E5776D">
        <w:t>die verhuurders moeten aanzetten om degelijke woningen te verhuren aan een redelijke prijs, plus sa</w:t>
      </w:r>
      <w:r>
        <w:t>ncties voor wie dat niet doet;</w:t>
      </w:r>
    </w:p>
    <w:p w:rsidR="00D240EB" w:rsidRDefault="00DE5821" w:rsidP="00D35259">
      <w:pPr>
        <w:pStyle w:val="Lijstalinea"/>
        <w:numPr>
          <w:ilvl w:val="0"/>
          <w:numId w:val="42"/>
        </w:numPr>
        <w:spacing w:after="0"/>
      </w:pPr>
      <w:r>
        <w:t>D</w:t>
      </w:r>
      <w:r w:rsidR="00E5776D" w:rsidRPr="00E5776D">
        <w:t xml:space="preserve">e huurprijsomkadering </w:t>
      </w:r>
      <w:r>
        <w:t xml:space="preserve">moet gepaard gaan </w:t>
      </w:r>
      <w:r w:rsidR="00E5776D" w:rsidRPr="00E5776D">
        <w:t xml:space="preserve">met een </w:t>
      </w:r>
      <w:r w:rsidR="00E5776D" w:rsidRPr="001D0EB9">
        <w:rPr>
          <w:b/>
        </w:rPr>
        <w:t>algemene huurtoelage voor</w:t>
      </w:r>
      <w:r w:rsidRPr="001D0EB9">
        <w:rPr>
          <w:b/>
        </w:rPr>
        <w:t xml:space="preserve"> gezinnen met beperkte inkomens</w:t>
      </w:r>
      <w:r w:rsidR="008626E3">
        <w:t xml:space="preserve">, zodat de </w:t>
      </w:r>
      <w:proofErr w:type="spellStart"/>
      <w:r w:rsidR="008626E3">
        <w:t>woonkost</w:t>
      </w:r>
      <w:proofErr w:type="spellEnd"/>
      <w:r w:rsidR="008626E3">
        <w:t xml:space="preserve"> </w:t>
      </w:r>
      <w:r w:rsidR="006B03C9">
        <w:t>maximum 30%</w:t>
      </w:r>
      <w:r w:rsidR="00E5776D" w:rsidRPr="00E5776D">
        <w:t xml:space="preserve"> </w:t>
      </w:r>
      <w:r w:rsidR="00D240EB">
        <w:t xml:space="preserve">van het gezinsinkomen </w:t>
      </w:r>
      <w:r w:rsidR="006B03C9">
        <w:t xml:space="preserve">en maximum 20% voor gezinnen met een zeer beperkt inkomen </w:t>
      </w:r>
      <w:r w:rsidR="00D240EB">
        <w:t>bedraagt</w:t>
      </w:r>
      <w:r w:rsidR="006B03C9">
        <w:t>; deze huurtoelage dekt het verschil tussen de huurprijs en het maximum van 30 % of 20 % van het inkomen van de huurder</w:t>
      </w:r>
      <w:r w:rsidR="00D240EB">
        <w:t>;</w:t>
      </w:r>
    </w:p>
    <w:p w:rsidR="006B03C9" w:rsidRDefault="006B03C9" w:rsidP="00D35259">
      <w:pPr>
        <w:pStyle w:val="Lijstalinea"/>
        <w:numPr>
          <w:ilvl w:val="0"/>
          <w:numId w:val="42"/>
        </w:numPr>
        <w:spacing w:after="0"/>
      </w:pPr>
      <w:r>
        <w:t>De stijging van de huurprijzen moet beperkt worden en te hoge huurprijzen,</w:t>
      </w:r>
      <w:r w:rsidR="008626E3">
        <w:t xml:space="preserve"> </w:t>
      </w:r>
      <w:r>
        <w:t>die niet in overeenstemming zijn met de kwaliteit van de woning</w:t>
      </w:r>
      <w:r w:rsidR="008626E3">
        <w:t>,</w:t>
      </w:r>
      <w:r>
        <w:t xml:space="preserve"> moeten vermeden worden;</w:t>
      </w:r>
    </w:p>
    <w:p w:rsidR="003C4B03" w:rsidRDefault="00DE5821" w:rsidP="00D35259">
      <w:pPr>
        <w:pStyle w:val="Lijstalinea"/>
        <w:numPr>
          <w:ilvl w:val="0"/>
          <w:numId w:val="42"/>
        </w:numPr>
        <w:spacing w:after="0"/>
      </w:pPr>
      <w:r>
        <w:t xml:space="preserve">De huidige huursubsidies (verhuissubsidie en huurpremie) bereiken maar een klein deel van de potentiële huurders. Daarom moet er een </w:t>
      </w:r>
      <w:r w:rsidRPr="001D0EB9">
        <w:rPr>
          <w:b/>
        </w:rPr>
        <w:t xml:space="preserve">uitbreiding van het huursubsidiesysteem </w:t>
      </w:r>
      <w:r>
        <w:t xml:space="preserve">komen </w:t>
      </w:r>
      <w:r w:rsidR="00D240EB">
        <w:t>en een automatische toekenning a</w:t>
      </w:r>
      <w:r>
        <w:t xml:space="preserve">an huurders die langer dan één jaar op de wachtlijst voor een sociale woning staan. </w:t>
      </w:r>
      <w:r w:rsidR="003C4B03">
        <w:t>Het bedrag van de huursubsidie moet voldoende hoog zijn</w:t>
      </w:r>
      <w:r w:rsidR="00D240EB">
        <w:t xml:space="preserve"> en niet-degressief in de tijd;</w:t>
      </w:r>
    </w:p>
    <w:p w:rsidR="00E5776D" w:rsidRDefault="00DE5821" w:rsidP="00D35259">
      <w:pPr>
        <w:pStyle w:val="Lijstalinea"/>
        <w:numPr>
          <w:ilvl w:val="0"/>
          <w:numId w:val="42"/>
        </w:numPr>
        <w:spacing w:after="0"/>
      </w:pPr>
      <w:r>
        <w:t xml:space="preserve">Het </w:t>
      </w:r>
      <w:r w:rsidRPr="001D0EB9">
        <w:rPr>
          <w:b/>
        </w:rPr>
        <w:t>Fonds ter preventie van uithuiszetting</w:t>
      </w:r>
      <w:r>
        <w:t xml:space="preserve"> zou huurders meer woonzekerheid kunnen bieden wanneer het meer op maat van de huurders wordt gemaakt en het veralgemeend wordt over de gehele private huurmarkt.</w:t>
      </w:r>
      <w:r w:rsidR="000A6153">
        <w:t xml:space="preserve"> Om het betalen van de huurwaarborg voor alle huurders mogelijk te maken zou er een </w:t>
      </w:r>
      <w:r w:rsidR="000A6153" w:rsidRPr="001D0EB9">
        <w:rPr>
          <w:b/>
        </w:rPr>
        <w:t>centraal Vlaams huurwaarborgfonds</w:t>
      </w:r>
      <w:r w:rsidR="00D73C3F">
        <w:t xml:space="preserve"> moeten opgericht worden;</w:t>
      </w:r>
    </w:p>
    <w:p w:rsidR="00883FE0" w:rsidRPr="00D73C3F" w:rsidRDefault="00883FE0" w:rsidP="00D73C3F">
      <w:pPr>
        <w:pStyle w:val="Kop2"/>
        <w:rPr>
          <w:rStyle w:val="Intensievebenadrukking"/>
          <w:b/>
          <w:bCs/>
          <w:i/>
          <w:iCs/>
          <w:color w:val="auto"/>
        </w:rPr>
      </w:pPr>
      <w:bookmarkStart w:id="98" w:name="_Toc387147283"/>
      <w:r w:rsidRPr="00D73C3F">
        <w:rPr>
          <w:rStyle w:val="Intensievebenadrukking"/>
          <w:b/>
          <w:bCs/>
          <w:i/>
          <w:iCs/>
          <w:color w:val="auto"/>
        </w:rPr>
        <w:t>Gemeenschappelijk wonen</w:t>
      </w:r>
      <w:bookmarkEnd w:id="98"/>
      <w:r w:rsidRPr="00D73C3F">
        <w:rPr>
          <w:rStyle w:val="Intensievebenadrukking"/>
          <w:b/>
          <w:bCs/>
          <w:i/>
          <w:iCs/>
          <w:color w:val="auto"/>
        </w:rPr>
        <w:t xml:space="preserve"> </w:t>
      </w:r>
    </w:p>
    <w:p w:rsidR="002111A8" w:rsidRDefault="0059245F" w:rsidP="001659AE">
      <w:pPr>
        <w:spacing w:after="0"/>
        <w:rPr>
          <w:rStyle w:val="Intensievebenadrukking"/>
          <w:b w:val="0"/>
          <w:i w:val="0"/>
          <w:color w:val="auto"/>
        </w:rPr>
      </w:pPr>
      <w:r w:rsidRPr="0059245F">
        <w:rPr>
          <w:rStyle w:val="Intensievebenadrukking"/>
          <w:b w:val="0"/>
          <w:i w:val="0"/>
          <w:color w:val="auto"/>
        </w:rPr>
        <w:t xml:space="preserve">Weinig </w:t>
      </w:r>
      <w:r>
        <w:rPr>
          <w:rStyle w:val="Intensievebenadrukking"/>
          <w:b w:val="0"/>
          <w:i w:val="0"/>
          <w:color w:val="auto"/>
        </w:rPr>
        <w:t>Vlamingen wonen gemeenschappelijk (</w:t>
      </w:r>
      <w:proofErr w:type="spellStart"/>
      <w:r>
        <w:rPr>
          <w:rStyle w:val="Intensievebenadrukking"/>
          <w:b w:val="0"/>
          <w:i w:val="0"/>
          <w:color w:val="auto"/>
        </w:rPr>
        <w:t>cohousing</w:t>
      </w:r>
      <w:proofErr w:type="spellEnd"/>
      <w:r>
        <w:rPr>
          <w:rStyle w:val="Intensievebenadrukking"/>
          <w:b w:val="0"/>
          <w:i w:val="0"/>
          <w:color w:val="auto"/>
        </w:rPr>
        <w:t>), nog geen 1%. Maar toch blijkt 30% interesse te hebben in deze woonvorm. Om gemeenschappelijk wonen te bevorderen zijn maatregelen nodig in heel wat beleidsdomeinen en -niveaus, namelijk duurzaamheid, mobiliteit, ruimtelijke ordening en stedenbouw, sociale bescherming,…</w:t>
      </w:r>
      <w:r w:rsidR="00307559">
        <w:rPr>
          <w:rStyle w:val="Intensievebenadrukking"/>
          <w:b w:val="0"/>
          <w:i w:val="0"/>
          <w:color w:val="auto"/>
        </w:rPr>
        <w:t xml:space="preserve">. </w:t>
      </w:r>
    </w:p>
    <w:p w:rsidR="002111A8" w:rsidRDefault="002111A8" w:rsidP="001659AE">
      <w:pPr>
        <w:spacing w:after="0"/>
        <w:rPr>
          <w:rStyle w:val="Intensievebenadrukking"/>
          <w:b w:val="0"/>
          <w:i w:val="0"/>
          <w:color w:val="auto"/>
        </w:rPr>
      </w:pPr>
    </w:p>
    <w:p w:rsidR="002111A8" w:rsidRDefault="002111A8" w:rsidP="001659AE">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2111A8" w:rsidRDefault="002111A8" w:rsidP="00D35259">
      <w:pPr>
        <w:pStyle w:val="Lijstalinea"/>
        <w:numPr>
          <w:ilvl w:val="0"/>
          <w:numId w:val="43"/>
        </w:numPr>
        <w:spacing w:after="0"/>
        <w:rPr>
          <w:rStyle w:val="Intensievebenadrukking"/>
          <w:b w:val="0"/>
          <w:i w:val="0"/>
          <w:color w:val="auto"/>
        </w:rPr>
      </w:pPr>
      <w:r w:rsidRPr="002111A8">
        <w:rPr>
          <w:rStyle w:val="Intensievebenadrukking"/>
          <w:b w:val="0"/>
          <w:i w:val="0"/>
          <w:color w:val="auto"/>
        </w:rPr>
        <w:t xml:space="preserve">De oprichting van een </w:t>
      </w:r>
      <w:r w:rsidRPr="001D0EB9">
        <w:rPr>
          <w:rStyle w:val="Intensievebenadrukking"/>
          <w:i w:val="0"/>
          <w:color w:val="auto"/>
        </w:rPr>
        <w:t>denktank</w:t>
      </w:r>
      <w:r w:rsidRPr="002111A8">
        <w:rPr>
          <w:rStyle w:val="Intensievebenadrukking"/>
          <w:b w:val="0"/>
          <w:i w:val="0"/>
          <w:color w:val="auto"/>
        </w:rPr>
        <w:t xml:space="preserve"> </w:t>
      </w:r>
      <w:r w:rsidR="00307559" w:rsidRPr="002111A8">
        <w:rPr>
          <w:rStyle w:val="Intensievebenadrukking"/>
          <w:b w:val="0"/>
          <w:i w:val="0"/>
          <w:color w:val="auto"/>
        </w:rPr>
        <w:t xml:space="preserve">met vertegenwoordigers uit administratie, middenveld, wetenschap, die een definitie uitwerkt en/of een statuut. </w:t>
      </w:r>
      <w:r w:rsidR="00A47AC7" w:rsidRPr="002111A8">
        <w:rPr>
          <w:rStyle w:val="Intensievebenadrukking"/>
          <w:b w:val="0"/>
          <w:i w:val="0"/>
          <w:color w:val="auto"/>
        </w:rPr>
        <w:t>Van belang bij de uitwerking van een statuut is dat samenwoners in gemeenschappelijk wonen niet gesanctioneerd worden op het vlak van soc</w:t>
      </w:r>
      <w:r>
        <w:rPr>
          <w:rStyle w:val="Intensievebenadrukking"/>
          <w:b w:val="0"/>
          <w:i w:val="0"/>
          <w:color w:val="auto"/>
        </w:rPr>
        <w:t>iale bescherming en fiscaliteit;</w:t>
      </w:r>
    </w:p>
    <w:p w:rsidR="00883FE0" w:rsidRPr="002111A8" w:rsidRDefault="00307559" w:rsidP="00D35259">
      <w:pPr>
        <w:pStyle w:val="Lijstalinea"/>
        <w:numPr>
          <w:ilvl w:val="0"/>
          <w:numId w:val="43"/>
        </w:numPr>
        <w:spacing w:after="0"/>
        <w:rPr>
          <w:rStyle w:val="Intensievebenadrukking"/>
          <w:b w:val="0"/>
          <w:i w:val="0"/>
          <w:color w:val="auto"/>
        </w:rPr>
      </w:pPr>
      <w:r w:rsidRPr="002111A8">
        <w:rPr>
          <w:rStyle w:val="Intensievebenadrukking"/>
          <w:b w:val="0"/>
          <w:i w:val="0"/>
          <w:color w:val="auto"/>
        </w:rPr>
        <w:t xml:space="preserve">De overheid moet vervolgens zorgen voor een uitbouw van een </w:t>
      </w:r>
      <w:r w:rsidRPr="001D0EB9">
        <w:rPr>
          <w:rStyle w:val="Intensievebenadrukking"/>
          <w:i w:val="0"/>
          <w:color w:val="auto"/>
        </w:rPr>
        <w:t>cel gemeenschappelijk wonen</w:t>
      </w:r>
      <w:r w:rsidRPr="002111A8">
        <w:rPr>
          <w:rStyle w:val="Intensievebenadrukking"/>
          <w:b w:val="0"/>
          <w:i w:val="0"/>
          <w:color w:val="auto"/>
        </w:rPr>
        <w:t xml:space="preserve"> in de administratie</w:t>
      </w:r>
      <w:r w:rsidR="00A47AC7" w:rsidRPr="002111A8">
        <w:rPr>
          <w:rStyle w:val="Intensievebenadrukking"/>
          <w:b w:val="0"/>
          <w:i w:val="0"/>
          <w:color w:val="auto"/>
        </w:rPr>
        <w:t xml:space="preserve">, </w:t>
      </w:r>
      <w:r w:rsidR="00A47AC7" w:rsidRPr="002111A8">
        <w:rPr>
          <w:bCs/>
          <w:iCs/>
        </w:rPr>
        <w:t>infoverspreiding</w:t>
      </w:r>
      <w:r w:rsidR="00FC0D05" w:rsidRPr="002111A8">
        <w:rPr>
          <w:bCs/>
          <w:iCs/>
        </w:rPr>
        <w:t xml:space="preserve"> naar burgers, steun voor projecten,…Er moet aandacht zijn voor specifieke groepen, zoals jongeren, </w:t>
      </w:r>
      <w:r w:rsidR="00FC0D05" w:rsidRPr="002111A8">
        <w:rPr>
          <w:bCs/>
          <w:iCs/>
        </w:rPr>
        <w:lastRenderedPageBreak/>
        <w:t>gezinnen met kinderen, eenoudergezinnen, ouderen, maatschappelijk kwetsbare mensen,…</w:t>
      </w:r>
      <w:r w:rsidR="006B46BC" w:rsidRPr="002111A8">
        <w:rPr>
          <w:bCs/>
          <w:iCs/>
        </w:rPr>
        <w:t>.</w:t>
      </w:r>
      <w:r w:rsidR="00844EF2">
        <w:rPr>
          <w:rStyle w:val="Voetnootmarkering"/>
          <w:bCs/>
          <w:iCs/>
        </w:rPr>
        <w:footnoteReference w:id="31"/>
      </w:r>
    </w:p>
    <w:p w:rsidR="00883FE0" w:rsidRPr="002111A8" w:rsidRDefault="001659AE" w:rsidP="002111A8">
      <w:pPr>
        <w:pStyle w:val="Kop2"/>
        <w:rPr>
          <w:rStyle w:val="Intensievebenadrukking"/>
          <w:b/>
          <w:bCs/>
          <w:i/>
          <w:iCs/>
          <w:color w:val="auto"/>
        </w:rPr>
      </w:pPr>
      <w:bookmarkStart w:id="99" w:name="_Toc387147284"/>
      <w:r w:rsidRPr="002111A8">
        <w:rPr>
          <w:rStyle w:val="Intensievebenadrukking"/>
          <w:b/>
          <w:bCs/>
          <w:i/>
          <w:iCs/>
          <w:color w:val="auto"/>
        </w:rPr>
        <w:t>Dakloosheid</w:t>
      </w:r>
      <w:bookmarkEnd w:id="99"/>
    </w:p>
    <w:p w:rsidR="002111A8" w:rsidRDefault="00F143E8" w:rsidP="001659AE">
      <w:pPr>
        <w:spacing w:after="0"/>
        <w:rPr>
          <w:rStyle w:val="Intensievebenadrukking"/>
          <w:b w:val="0"/>
          <w:i w:val="0"/>
          <w:color w:val="auto"/>
        </w:rPr>
      </w:pPr>
      <w:r>
        <w:rPr>
          <w:rStyle w:val="Intensievebenadrukking"/>
          <w:b w:val="0"/>
          <w:i w:val="0"/>
          <w:color w:val="auto"/>
        </w:rPr>
        <w:t xml:space="preserve">De </w:t>
      </w:r>
      <w:r w:rsidR="00E26DB4">
        <w:rPr>
          <w:rStyle w:val="Intensievebenadrukking"/>
          <w:b w:val="0"/>
          <w:i w:val="0"/>
          <w:color w:val="auto"/>
        </w:rPr>
        <w:t>huidige projectmatige aanpak van dakloosheid</w:t>
      </w:r>
      <w:r>
        <w:rPr>
          <w:rStyle w:val="Intensievebenadrukking"/>
          <w:b w:val="0"/>
          <w:i w:val="0"/>
          <w:color w:val="auto"/>
        </w:rPr>
        <w:t xml:space="preserve"> </w:t>
      </w:r>
      <w:r w:rsidR="008F4DC6">
        <w:rPr>
          <w:rStyle w:val="Intensievebenadrukking"/>
          <w:b w:val="0"/>
          <w:i w:val="0"/>
          <w:color w:val="auto"/>
        </w:rPr>
        <w:t xml:space="preserve">en thuisloosheid </w:t>
      </w:r>
      <w:r>
        <w:rPr>
          <w:rStyle w:val="Intensievebenadrukking"/>
          <w:b w:val="0"/>
          <w:i w:val="0"/>
          <w:color w:val="auto"/>
        </w:rPr>
        <w:t xml:space="preserve">voldoet niet. </w:t>
      </w:r>
    </w:p>
    <w:p w:rsidR="002111A8" w:rsidRDefault="002111A8" w:rsidP="001659AE">
      <w:pPr>
        <w:spacing w:after="0"/>
        <w:rPr>
          <w:rStyle w:val="Intensievebenadrukking"/>
          <w:b w:val="0"/>
          <w:i w:val="0"/>
          <w:color w:val="auto"/>
        </w:rPr>
      </w:pPr>
    </w:p>
    <w:p w:rsidR="002111A8" w:rsidRDefault="002111A8" w:rsidP="001659AE">
      <w:pPr>
        <w:spacing w:after="0"/>
        <w:rPr>
          <w:rStyle w:val="Intensievebenadrukking"/>
          <w:b w:val="0"/>
          <w:i w:val="0"/>
          <w:color w:val="auto"/>
        </w:rPr>
      </w:pPr>
      <w:r>
        <w:rPr>
          <w:rStyle w:val="Intensievebenadrukking"/>
          <w:b w:val="0"/>
          <w:i w:val="0"/>
          <w:color w:val="auto"/>
        </w:rPr>
        <w:t xml:space="preserve">De </w:t>
      </w:r>
      <w:proofErr w:type="spellStart"/>
      <w:r>
        <w:rPr>
          <w:rStyle w:val="Intensievebenadrukking"/>
          <w:b w:val="0"/>
          <w:i w:val="0"/>
          <w:color w:val="auto"/>
        </w:rPr>
        <w:t>Vrouwenraad</w:t>
      </w:r>
      <w:proofErr w:type="spellEnd"/>
      <w:r>
        <w:rPr>
          <w:rStyle w:val="Intensievebenadrukking"/>
          <w:b w:val="0"/>
          <w:i w:val="0"/>
          <w:color w:val="auto"/>
        </w:rPr>
        <w:t xml:space="preserve"> vraagt:</w:t>
      </w:r>
    </w:p>
    <w:p w:rsidR="002111A8" w:rsidRDefault="002111A8" w:rsidP="00D35259">
      <w:pPr>
        <w:pStyle w:val="Lijstalinea"/>
        <w:numPr>
          <w:ilvl w:val="0"/>
          <w:numId w:val="44"/>
        </w:numPr>
        <w:spacing w:after="0"/>
        <w:rPr>
          <w:rStyle w:val="Intensievebenadrukking"/>
          <w:b w:val="0"/>
          <w:i w:val="0"/>
          <w:color w:val="auto"/>
        </w:rPr>
      </w:pPr>
      <w:r w:rsidRPr="00782C6D">
        <w:rPr>
          <w:rStyle w:val="Intensievebenadrukking"/>
          <w:i w:val="0"/>
          <w:color w:val="auto"/>
        </w:rPr>
        <w:t>V</w:t>
      </w:r>
      <w:r w:rsidR="00F143E8" w:rsidRPr="00782C6D">
        <w:rPr>
          <w:rStyle w:val="Intensievebenadrukking"/>
          <w:i w:val="0"/>
          <w:color w:val="auto"/>
        </w:rPr>
        <w:t>ol</w:t>
      </w:r>
      <w:r w:rsidRPr="00782C6D">
        <w:rPr>
          <w:rStyle w:val="Intensievebenadrukking"/>
          <w:i w:val="0"/>
          <w:color w:val="auto"/>
        </w:rPr>
        <w:t>doende acute opvangplaatsen</w:t>
      </w:r>
      <w:r w:rsidR="001F4D50" w:rsidRPr="002111A8">
        <w:rPr>
          <w:rStyle w:val="Intensievebenadrukking"/>
          <w:b w:val="0"/>
          <w:i w:val="0"/>
          <w:color w:val="auto"/>
        </w:rPr>
        <w:t xml:space="preserve"> gedurende het ganse jaar, ook voo</w:t>
      </w:r>
      <w:r>
        <w:rPr>
          <w:rStyle w:val="Intensievebenadrukking"/>
          <w:b w:val="0"/>
          <w:i w:val="0"/>
          <w:color w:val="auto"/>
        </w:rPr>
        <w:t>r mensen zonder wettig verblijf;</w:t>
      </w:r>
    </w:p>
    <w:p w:rsidR="00F143E8" w:rsidRDefault="00DA7AAB" w:rsidP="00D35259">
      <w:pPr>
        <w:pStyle w:val="Lijstalinea"/>
        <w:numPr>
          <w:ilvl w:val="0"/>
          <w:numId w:val="44"/>
        </w:numPr>
        <w:spacing w:after="0"/>
        <w:rPr>
          <w:bCs/>
          <w:iCs/>
        </w:rPr>
      </w:pPr>
      <w:r w:rsidRPr="002111A8">
        <w:rPr>
          <w:rStyle w:val="Intensievebenadrukking"/>
          <w:b w:val="0"/>
          <w:i w:val="0"/>
          <w:color w:val="auto"/>
        </w:rPr>
        <w:t xml:space="preserve">De problematiek van de dakloosheid valt onder vele bevoegdheidsdomeinen. </w:t>
      </w:r>
      <w:r w:rsidRPr="002111A8">
        <w:rPr>
          <w:bCs/>
          <w:iCs/>
        </w:rPr>
        <w:t xml:space="preserve">Daarom is er ook een </w:t>
      </w:r>
      <w:r w:rsidRPr="00782C6D">
        <w:rPr>
          <w:b/>
          <w:bCs/>
          <w:iCs/>
        </w:rPr>
        <w:t>integrale aanpak</w:t>
      </w:r>
      <w:r w:rsidRPr="002111A8">
        <w:rPr>
          <w:bCs/>
          <w:iCs/>
        </w:rPr>
        <w:t xml:space="preserve"> vereist om tot een gemeenschappelijk </w:t>
      </w:r>
      <w:r w:rsidRPr="00782C6D">
        <w:rPr>
          <w:b/>
          <w:bCs/>
          <w:iCs/>
        </w:rPr>
        <w:t>actieplan</w:t>
      </w:r>
      <w:r w:rsidRPr="002111A8">
        <w:rPr>
          <w:bCs/>
          <w:iCs/>
        </w:rPr>
        <w:t xml:space="preserve"> te komen.</w:t>
      </w:r>
      <w:r w:rsidR="00275AB4">
        <w:rPr>
          <w:rStyle w:val="Voetnootmarkering"/>
          <w:bCs/>
          <w:iCs/>
        </w:rPr>
        <w:footnoteReference w:id="32"/>
      </w:r>
    </w:p>
    <w:p w:rsidR="00E05ACD" w:rsidRDefault="00E05ACD" w:rsidP="0051122C">
      <w:pPr>
        <w:pStyle w:val="Kop2"/>
      </w:pPr>
      <w:bookmarkStart w:id="100" w:name="_Toc387147285"/>
      <w:r>
        <w:t>Aardgas,</w:t>
      </w:r>
      <w:r w:rsidRPr="003041CF">
        <w:t xml:space="preserve"> </w:t>
      </w:r>
      <w:r>
        <w:t>elektriciteit en water</w:t>
      </w:r>
      <w:bookmarkEnd w:id="100"/>
      <w:r>
        <w:t xml:space="preserve"> </w:t>
      </w:r>
    </w:p>
    <w:p w:rsidR="00E05ACD" w:rsidRDefault="00E05ACD" w:rsidP="00E05ACD">
      <w:pPr>
        <w:spacing w:after="0"/>
      </w:pPr>
      <w:r>
        <w:t>De toegang tot elektriciteit, gas en water is een basisrecht. Dat betekent dat niemand volledig mag afgesloten worden van deze energie</w:t>
      </w:r>
      <w:r w:rsidR="00C31737">
        <w:t xml:space="preserve"> of water. In 2012 werden nochtans 5</w:t>
      </w:r>
      <w:r>
        <w:t xml:space="preserve">.000 gezinnen van water afgesloten en waren er 12.000 naakte budgetmeters voor elektriciteit en ruim 27.000 budgetmeters voor aardgas. Voor deze laatste is er geen gegarandeerde minimumlevering zodat elke plaatsing tot een afsluiting kan leiden. </w:t>
      </w:r>
      <w:r w:rsidR="00C31737">
        <w:t>Voor water is er het recht vastgelegd dat iedereen 15 kubieke meter per persoon per jaar gratis geleverd krijgt.</w:t>
      </w:r>
    </w:p>
    <w:p w:rsidR="00C31737" w:rsidRDefault="00E05ACD" w:rsidP="00E05ACD">
      <w:pPr>
        <w:spacing w:after="0"/>
      </w:pPr>
      <w:r>
        <w:t xml:space="preserve">Vanaf 1 april 2014 genieten huishoudens </w:t>
      </w:r>
      <w:r w:rsidRPr="009720CB">
        <w:t xml:space="preserve">van het verlaagd btw-tarief van </w:t>
      </w:r>
      <w:r>
        <w:t xml:space="preserve">(21% naar) </w:t>
      </w:r>
      <w:r w:rsidRPr="009720CB">
        <w:t>6 % op hun elektriciteitsfactuur.</w:t>
      </w:r>
      <w:r>
        <w:t xml:space="preserve"> Deze maatregel geldt ook voor afnemers met een budgetmeter. </w:t>
      </w:r>
    </w:p>
    <w:p w:rsidR="00E05ACD" w:rsidRDefault="00C31737" w:rsidP="00E05ACD">
      <w:pPr>
        <w:spacing w:after="0"/>
      </w:pPr>
      <w:r>
        <w:t>De aangepaste regels opgelegd aan de drinkwatermaatschappijen die gelden vanaf 1 januari 2014 zijn er op gericht om een effectieve afsluiting zoveel mogelijk te voorkomen. De waterbedrijven krijgen eveneens een aantal sociale openbare dienstverplichtingen opgelegd die de bedoeling hebben een bijkomende garantie voor het behoud van toegang tot de watervoorziening voor kwetsbare doelgroepen in te bouwen. Dit zijn positieve evoluties.</w:t>
      </w:r>
    </w:p>
    <w:p w:rsidR="00C31737" w:rsidRDefault="00C31737" w:rsidP="00E05ACD">
      <w:pPr>
        <w:spacing w:after="0"/>
      </w:pPr>
    </w:p>
    <w:p w:rsidR="00E05ACD" w:rsidRDefault="00E05ACD" w:rsidP="00E05ACD">
      <w:pPr>
        <w:spacing w:after="0"/>
      </w:pPr>
      <w:r>
        <w:t xml:space="preserve">De </w:t>
      </w:r>
      <w:proofErr w:type="spellStart"/>
      <w:r>
        <w:t>Vrouwenraad</w:t>
      </w:r>
      <w:proofErr w:type="spellEnd"/>
      <w:r>
        <w:t xml:space="preserve"> vraagt:</w:t>
      </w:r>
    </w:p>
    <w:p w:rsidR="00E05ACD" w:rsidRDefault="00E05ACD" w:rsidP="00E05ACD">
      <w:pPr>
        <w:pStyle w:val="Lijstalinea"/>
        <w:numPr>
          <w:ilvl w:val="0"/>
          <w:numId w:val="37"/>
        </w:numPr>
        <w:spacing w:after="0"/>
      </w:pPr>
      <w:r>
        <w:t xml:space="preserve">Het </w:t>
      </w:r>
      <w:r w:rsidRPr="001D0EB9">
        <w:rPr>
          <w:b/>
        </w:rPr>
        <w:t xml:space="preserve">stopzetten van het </w:t>
      </w:r>
      <w:r w:rsidR="005613C5" w:rsidRPr="001D0EB9">
        <w:rPr>
          <w:b/>
        </w:rPr>
        <w:t>plaatsen van budgetmeters voor aardgas</w:t>
      </w:r>
      <w:r w:rsidR="005613C5">
        <w:rPr>
          <w:rStyle w:val="Subtielebenadrukking"/>
        </w:rPr>
        <w:t xml:space="preserve"> </w:t>
      </w:r>
      <w:r>
        <w:t>en het bestaande minimum bij budgetmeters voor elektriciteit mag nooit worden uitgeschakeld. Er moeten voldoende oplaadpunten beschikbaar zijn;</w:t>
      </w:r>
    </w:p>
    <w:p w:rsidR="005613C5" w:rsidRDefault="005613C5" w:rsidP="00E05ACD">
      <w:pPr>
        <w:pStyle w:val="Lijstalinea"/>
        <w:numPr>
          <w:ilvl w:val="0"/>
          <w:numId w:val="37"/>
        </w:numPr>
        <w:spacing w:after="0"/>
      </w:pPr>
      <w:r>
        <w:t>Het behoud van de 15 kubieke meter gratis waterlevering per gezinslid en per jaar;</w:t>
      </w:r>
    </w:p>
    <w:p w:rsidR="00E05ACD" w:rsidRDefault="00E05ACD" w:rsidP="00E05ACD">
      <w:pPr>
        <w:pStyle w:val="Lijstalinea"/>
        <w:numPr>
          <w:ilvl w:val="0"/>
          <w:numId w:val="37"/>
        </w:numPr>
        <w:spacing w:after="0"/>
      </w:pPr>
      <w:r>
        <w:t xml:space="preserve">Het </w:t>
      </w:r>
      <w:r w:rsidR="005613C5">
        <w:t>behoud van</w:t>
      </w:r>
      <w:r>
        <w:t xml:space="preserve"> </w:t>
      </w:r>
      <w:r w:rsidR="00EF7B5B">
        <w:t xml:space="preserve">de </w:t>
      </w:r>
      <w:r w:rsidR="005613C5" w:rsidRPr="001D0EB9">
        <w:rPr>
          <w:b/>
        </w:rPr>
        <w:t xml:space="preserve">gratis hoeveelheid </w:t>
      </w:r>
      <w:r w:rsidRPr="001D0EB9">
        <w:rPr>
          <w:b/>
        </w:rPr>
        <w:t xml:space="preserve"> elektriciteit per gezinslid</w:t>
      </w:r>
      <w:r>
        <w:t>. De distributietarieven voor energie zouden geharmoniseerd moeten worden;</w:t>
      </w:r>
    </w:p>
    <w:p w:rsidR="005613C5" w:rsidRDefault="005613C5" w:rsidP="00E05ACD">
      <w:pPr>
        <w:pStyle w:val="Lijstalinea"/>
        <w:numPr>
          <w:ilvl w:val="0"/>
          <w:numId w:val="37"/>
        </w:numPr>
        <w:spacing w:after="0"/>
      </w:pPr>
      <w:r>
        <w:t xml:space="preserve">Het uitbreiden van de groep die een beroep kan doen op de sociale openbare dienstverplichtingen parallel tussen water en energie; </w:t>
      </w:r>
    </w:p>
    <w:p w:rsidR="00E05ACD" w:rsidRPr="009720CB" w:rsidRDefault="00E05ACD" w:rsidP="00E05ACD">
      <w:pPr>
        <w:pStyle w:val="Lijstalinea"/>
        <w:numPr>
          <w:ilvl w:val="0"/>
          <w:numId w:val="37"/>
        </w:numPr>
        <w:spacing w:after="0"/>
      </w:pPr>
      <w:r>
        <w:lastRenderedPageBreak/>
        <w:t xml:space="preserve">De Vlaamse overheid moet ook inspanningen doen om consumenten te blijven informeren maar ook te begeleiden in de vrijgemaakte maar ingewikkelde energiemarkt , bijvoorbeeld op het vlak van </w:t>
      </w:r>
      <w:r w:rsidRPr="001D0EB9">
        <w:rPr>
          <w:b/>
        </w:rPr>
        <w:t>duurzame- en groepsaankopen</w:t>
      </w:r>
      <w:r>
        <w:t>.</w:t>
      </w:r>
    </w:p>
    <w:p w:rsidR="008839C6" w:rsidRDefault="008839C6" w:rsidP="008839C6">
      <w:pPr>
        <w:pStyle w:val="Kop1"/>
        <w:rPr>
          <w:rFonts w:eastAsia="Verdana"/>
          <w:lang w:eastAsia="en-US"/>
        </w:rPr>
      </w:pPr>
      <w:bookmarkStart w:id="101" w:name="_Toc387147286"/>
      <w:r>
        <w:rPr>
          <w:rFonts w:eastAsia="Verdana"/>
          <w:lang w:eastAsia="en-US"/>
        </w:rPr>
        <w:t>Vlaanderen internationaal</w:t>
      </w:r>
      <w:bookmarkEnd w:id="101"/>
    </w:p>
    <w:p w:rsidR="008839C6" w:rsidRDefault="008839C6" w:rsidP="008839C6">
      <w:pPr>
        <w:spacing w:after="0"/>
        <w:rPr>
          <w:rFonts w:eastAsia="Verdana"/>
          <w:szCs w:val="24"/>
          <w:lang w:eastAsia="en-US"/>
        </w:rPr>
      </w:pPr>
      <w:r w:rsidRPr="007D2AA5">
        <w:rPr>
          <w:rFonts w:eastAsia="Verdana"/>
          <w:szCs w:val="24"/>
          <w:lang w:eastAsia="en-US"/>
        </w:rPr>
        <w:t xml:space="preserve">De Europese Unie, de Raad van Europa en de Verenigde Naties zijn toonaangevend inzake de </w:t>
      </w:r>
      <w:proofErr w:type="spellStart"/>
      <w:r w:rsidRPr="007D2AA5">
        <w:rPr>
          <w:rFonts w:eastAsia="Verdana"/>
          <w:szCs w:val="24"/>
          <w:lang w:eastAsia="en-US"/>
        </w:rPr>
        <w:t>gelijkekansenregelgeving</w:t>
      </w:r>
      <w:proofErr w:type="spellEnd"/>
      <w:r w:rsidRPr="007D2AA5">
        <w:rPr>
          <w:rFonts w:eastAsia="Verdana"/>
          <w:szCs w:val="24"/>
          <w:lang w:eastAsia="en-US"/>
        </w:rPr>
        <w:t xml:space="preserve"> v/m</w:t>
      </w:r>
      <w:r>
        <w:rPr>
          <w:rFonts w:eastAsia="Verdana"/>
          <w:szCs w:val="24"/>
          <w:lang w:eastAsia="en-US"/>
        </w:rPr>
        <w:t xml:space="preserve">. </w:t>
      </w:r>
    </w:p>
    <w:p w:rsidR="008839C6" w:rsidRDefault="008839C6" w:rsidP="008839C6">
      <w:pPr>
        <w:spacing w:after="0"/>
        <w:rPr>
          <w:rFonts w:eastAsia="Verdana"/>
          <w:szCs w:val="24"/>
          <w:lang w:eastAsia="en-US"/>
        </w:rPr>
      </w:pPr>
    </w:p>
    <w:p w:rsidR="008839C6" w:rsidRDefault="008839C6" w:rsidP="008839C6">
      <w:pPr>
        <w:spacing w:after="0"/>
        <w:rPr>
          <w:rFonts w:eastAsia="Verdana"/>
          <w:szCs w:val="24"/>
          <w:lang w:eastAsia="en-US"/>
        </w:rPr>
      </w:pPr>
      <w:r>
        <w:rPr>
          <w:rFonts w:eastAsia="Verdana"/>
          <w:szCs w:val="24"/>
          <w:lang w:eastAsia="en-US"/>
        </w:rPr>
        <w:t xml:space="preserve">De </w:t>
      </w:r>
      <w:proofErr w:type="spellStart"/>
      <w:r>
        <w:rPr>
          <w:rFonts w:eastAsia="Verdana"/>
          <w:szCs w:val="24"/>
          <w:lang w:eastAsia="en-US"/>
        </w:rPr>
        <w:t>Vrouwenraad</w:t>
      </w:r>
      <w:proofErr w:type="spellEnd"/>
      <w:r>
        <w:rPr>
          <w:rFonts w:eastAsia="Verdana"/>
          <w:szCs w:val="24"/>
          <w:lang w:eastAsia="en-US"/>
        </w:rPr>
        <w:t xml:space="preserve"> vraagt: </w:t>
      </w:r>
    </w:p>
    <w:p w:rsidR="008839C6" w:rsidRPr="007763CA" w:rsidRDefault="008839C6" w:rsidP="008839C6">
      <w:pPr>
        <w:pStyle w:val="Lijstalinea"/>
        <w:numPr>
          <w:ilvl w:val="0"/>
          <w:numId w:val="39"/>
        </w:numPr>
        <w:spacing w:after="0"/>
        <w:rPr>
          <w:rFonts w:eastAsia="Verdana"/>
          <w:szCs w:val="24"/>
          <w:lang w:eastAsia="en-US"/>
        </w:rPr>
      </w:pPr>
      <w:r w:rsidRPr="007763CA">
        <w:rPr>
          <w:rFonts w:eastAsia="Verdana"/>
          <w:szCs w:val="24"/>
          <w:lang w:eastAsia="en-US"/>
        </w:rPr>
        <w:t>D</w:t>
      </w:r>
      <w:r w:rsidRPr="007763CA">
        <w:rPr>
          <w:rFonts w:asciiTheme="minorHAnsi" w:eastAsia="Calibri" w:hAnsiTheme="minorHAnsi" w:cstheme="minorHAnsi"/>
          <w:szCs w:val="24"/>
          <w:lang w:eastAsia="en-US"/>
        </w:rPr>
        <w:t xml:space="preserve">at de Vlaamse overheid de </w:t>
      </w:r>
      <w:r w:rsidRPr="001D0EB9">
        <w:rPr>
          <w:rFonts w:eastAsia="Calibri"/>
          <w:b/>
        </w:rPr>
        <w:t xml:space="preserve">internationale besluitvorming en de deelname eraan tijdig aan de </w:t>
      </w:r>
      <w:proofErr w:type="spellStart"/>
      <w:r w:rsidRPr="001D0EB9">
        <w:rPr>
          <w:rFonts w:eastAsia="Calibri"/>
          <w:b/>
        </w:rPr>
        <w:t>Vrouwenraad</w:t>
      </w:r>
      <w:proofErr w:type="spellEnd"/>
      <w:r w:rsidRPr="001D0EB9">
        <w:rPr>
          <w:rFonts w:eastAsia="Calibri"/>
          <w:b/>
        </w:rPr>
        <w:t xml:space="preserve"> en andere relevante middenveldorganisaties bekend maakt</w:t>
      </w:r>
      <w:r w:rsidRPr="007763CA">
        <w:rPr>
          <w:rFonts w:asciiTheme="minorHAnsi" w:eastAsia="Calibri" w:hAnsiTheme="minorHAnsi" w:cstheme="minorHAnsi"/>
          <w:szCs w:val="24"/>
          <w:lang w:eastAsia="en-US"/>
        </w:rPr>
        <w:t>. Het is belangrijk om voldoende te investeren in de capaciteit van die organisaties om het inte</w:t>
      </w:r>
      <w:r>
        <w:rPr>
          <w:rFonts w:asciiTheme="minorHAnsi" w:eastAsia="Calibri" w:hAnsiTheme="minorHAnsi" w:cstheme="minorHAnsi"/>
          <w:szCs w:val="24"/>
          <w:lang w:eastAsia="en-US"/>
        </w:rPr>
        <w:t>rnationaal beleid op te volgen;</w:t>
      </w:r>
    </w:p>
    <w:p w:rsidR="008839C6" w:rsidRPr="007763CA" w:rsidRDefault="008839C6" w:rsidP="008839C6">
      <w:pPr>
        <w:pStyle w:val="Lijstalinea"/>
        <w:numPr>
          <w:ilvl w:val="0"/>
          <w:numId w:val="39"/>
        </w:numPr>
        <w:spacing w:after="0"/>
        <w:rPr>
          <w:rFonts w:eastAsia="Verdana"/>
          <w:szCs w:val="24"/>
          <w:lang w:eastAsia="en-US"/>
        </w:rPr>
      </w:pPr>
      <w:r w:rsidRPr="007763CA">
        <w:rPr>
          <w:rFonts w:asciiTheme="minorHAnsi" w:eastAsia="Calibri" w:hAnsiTheme="minorHAnsi" w:cstheme="minorHAnsi"/>
          <w:szCs w:val="24"/>
          <w:lang w:eastAsia="en-US"/>
        </w:rPr>
        <w:t xml:space="preserve">De Vlaamse overheid moet ook </w:t>
      </w:r>
      <w:r w:rsidRPr="001D0EB9">
        <w:rPr>
          <w:rFonts w:eastAsia="Calibri"/>
          <w:b/>
        </w:rPr>
        <w:t>opvolging geven aan de aanbevelingen van het CEDAW-comité</w:t>
      </w:r>
      <w:r w:rsidR="00CE200A">
        <w:rPr>
          <w:rFonts w:asciiTheme="minorHAnsi" w:eastAsia="Calibri" w:hAnsiTheme="minorHAnsi" w:cstheme="minorHAnsi"/>
          <w:szCs w:val="24"/>
          <w:lang w:eastAsia="en-US"/>
        </w:rPr>
        <w:t xml:space="preserve"> op het Belgisch rapport, </w:t>
      </w:r>
      <w:r w:rsidRPr="007763CA">
        <w:rPr>
          <w:rFonts w:asciiTheme="minorHAnsi" w:eastAsia="Calibri" w:hAnsiTheme="minorHAnsi" w:cstheme="minorHAnsi"/>
          <w:szCs w:val="24"/>
          <w:lang w:eastAsia="en-US"/>
        </w:rPr>
        <w:t xml:space="preserve">die relevant zijn voor de komende legislatuur. Wij denken aan de organisatie van </w:t>
      </w:r>
      <w:r w:rsidRPr="001D0EB9">
        <w:rPr>
          <w:rFonts w:eastAsia="Calibri"/>
          <w:b/>
        </w:rPr>
        <w:t>een parlementaire hoorzitting over CEDAW</w:t>
      </w:r>
      <w:r w:rsidRPr="007763CA">
        <w:rPr>
          <w:rFonts w:asciiTheme="minorHAnsi" w:eastAsia="Calibri" w:hAnsiTheme="minorHAnsi" w:cstheme="minorHAnsi"/>
          <w:szCs w:val="24"/>
          <w:lang w:eastAsia="en-US"/>
        </w:rPr>
        <w:t xml:space="preserve"> en de besluiten van het CEDAW-Comité. Verder zou de kennis van het CEDAW-verdrag geïntegreerd moeten worden het lescurriculum van de faculteiten recht en politieke wetenschappen.</w:t>
      </w:r>
    </w:p>
    <w:p w:rsidR="008839C6" w:rsidRDefault="008839C6" w:rsidP="008839C6">
      <w:pPr>
        <w:pStyle w:val="Geenafstand"/>
        <w:spacing w:after="0"/>
        <w:rPr>
          <w:sz w:val="24"/>
          <w:szCs w:val="24"/>
        </w:rPr>
      </w:pPr>
    </w:p>
    <w:p w:rsidR="008839C6" w:rsidRDefault="008839C6" w:rsidP="008839C6">
      <w:pPr>
        <w:pStyle w:val="Geenafstand"/>
        <w:spacing w:after="0"/>
        <w:rPr>
          <w:sz w:val="24"/>
          <w:szCs w:val="24"/>
        </w:rPr>
      </w:pPr>
      <w:r w:rsidRPr="009727AC">
        <w:rPr>
          <w:sz w:val="24"/>
          <w:szCs w:val="24"/>
        </w:rPr>
        <w:t xml:space="preserve">Het ‘buitenlands’ beleid is een belangrijke factor voor het Vlaamse beleid en voor het dagelijks leven van de Vlamingen, vrouwen en mannen. Internationale verplichtingen en engagementen moeten maximaal vorm krijgen op alle niveaus. Regionale en lokale structuren kunnen hieraan een belangrijke bijdrage leveren en een meerwaarde geven. Een groot deel van het Vlaamse beleid geeft uitvoering aan besluitvorming van het internationale beleid op verschillende niveaus: Europese Unie, Raad van Europa, Verenigde Naties. Dit buitenlands beleid heeft nood aan transparantie, een democratisch draagvlak, de sturende </w:t>
      </w:r>
      <w:r w:rsidRPr="00C20B98">
        <w:rPr>
          <w:sz w:val="24"/>
          <w:szCs w:val="24"/>
        </w:rPr>
        <w:t xml:space="preserve">aandacht van de parlementen en gendermainstreaming. </w:t>
      </w:r>
    </w:p>
    <w:p w:rsidR="008839C6" w:rsidRDefault="008839C6" w:rsidP="008839C6">
      <w:pPr>
        <w:pStyle w:val="Geenafstand"/>
        <w:spacing w:after="0"/>
        <w:rPr>
          <w:sz w:val="24"/>
          <w:szCs w:val="24"/>
        </w:rPr>
      </w:pPr>
    </w:p>
    <w:p w:rsidR="008839C6" w:rsidRDefault="008839C6" w:rsidP="008839C6">
      <w:pPr>
        <w:pStyle w:val="Geenafstand"/>
        <w:spacing w:after="0"/>
        <w:rPr>
          <w:sz w:val="24"/>
          <w:szCs w:val="24"/>
        </w:rPr>
      </w:pPr>
      <w:r>
        <w:rPr>
          <w:sz w:val="24"/>
          <w:szCs w:val="24"/>
        </w:rPr>
        <w:t xml:space="preserve">De </w:t>
      </w:r>
      <w:proofErr w:type="spellStart"/>
      <w:r>
        <w:rPr>
          <w:sz w:val="24"/>
          <w:szCs w:val="24"/>
        </w:rPr>
        <w:t>Vrouwenraad</w:t>
      </w:r>
      <w:proofErr w:type="spellEnd"/>
      <w:r>
        <w:rPr>
          <w:sz w:val="24"/>
          <w:szCs w:val="24"/>
        </w:rPr>
        <w:t xml:space="preserve"> vraagt:</w:t>
      </w:r>
    </w:p>
    <w:p w:rsidR="008839C6" w:rsidRPr="007763CA" w:rsidRDefault="008839C6" w:rsidP="008839C6">
      <w:pPr>
        <w:pStyle w:val="Geenafstand"/>
        <w:numPr>
          <w:ilvl w:val="0"/>
          <w:numId w:val="40"/>
        </w:numPr>
        <w:spacing w:after="0"/>
        <w:rPr>
          <w:sz w:val="24"/>
          <w:szCs w:val="24"/>
        </w:rPr>
      </w:pPr>
      <w:r>
        <w:rPr>
          <w:sz w:val="24"/>
          <w:szCs w:val="24"/>
        </w:rPr>
        <w:t>D</w:t>
      </w:r>
      <w:r w:rsidRPr="00C20B98">
        <w:rPr>
          <w:rFonts w:asciiTheme="minorHAnsi" w:eastAsia="Calibri" w:hAnsiTheme="minorHAnsi" w:cstheme="minorHAnsi"/>
          <w:sz w:val="24"/>
          <w:szCs w:val="24"/>
        </w:rPr>
        <w:t xml:space="preserve">e </w:t>
      </w:r>
      <w:r w:rsidRPr="001D0EB9">
        <w:rPr>
          <w:b/>
          <w:sz w:val="24"/>
          <w:szCs w:val="24"/>
        </w:rPr>
        <w:t>aanwezigheid van genderexpertise en de integratie van de genderdimensie in elk gecoördineerd multilateraal overleg en in alle afvaardigingen</w:t>
      </w:r>
      <w:r w:rsidRPr="00C20B98">
        <w:rPr>
          <w:rFonts w:asciiTheme="minorHAnsi" w:eastAsia="Calibri" w:hAnsiTheme="minorHAnsi" w:cstheme="minorHAnsi"/>
          <w:sz w:val="24"/>
          <w:szCs w:val="24"/>
        </w:rPr>
        <w:t xml:space="preserve"> (conferenties, EU, Raad van Europa…) te verzekeren; duidelijke en open communicatiekanalen en overle</w:t>
      </w:r>
      <w:r>
        <w:rPr>
          <w:rFonts w:asciiTheme="minorHAnsi" w:eastAsia="Calibri" w:hAnsiTheme="minorHAnsi" w:cstheme="minorHAnsi"/>
          <w:sz w:val="24"/>
          <w:szCs w:val="24"/>
        </w:rPr>
        <w:t>g m.b.t. de internationale fora;</w:t>
      </w:r>
      <w:r w:rsidRPr="00C20B98">
        <w:rPr>
          <w:rFonts w:asciiTheme="minorHAnsi" w:eastAsia="Calibri" w:hAnsiTheme="minorHAnsi" w:cstheme="minorHAnsi"/>
          <w:sz w:val="24"/>
          <w:szCs w:val="24"/>
        </w:rPr>
        <w:t xml:space="preserve"> </w:t>
      </w:r>
    </w:p>
    <w:p w:rsidR="008839C6" w:rsidRPr="00C20B98" w:rsidRDefault="008839C6" w:rsidP="008839C6">
      <w:pPr>
        <w:pStyle w:val="Geenafstand"/>
        <w:numPr>
          <w:ilvl w:val="0"/>
          <w:numId w:val="40"/>
        </w:numPr>
        <w:spacing w:after="0"/>
        <w:rPr>
          <w:sz w:val="24"/>
          <w:szCs w:val="24"/>
        </w:rPr>
      </w:pPr>
      <w:r w:rsidRPr="00C20B98">
        <w:rPr>
          <w:rFonts w:asciiTheme="minorHAnsi" w:eastAsia="Calibri" w:hAnsiTheme="minorHAnsi" w:cstheme="minorHAnsi"/>
          <w:sz w:val="24"/>
          <w:szCs w:val="24"/>
        </w:rPr>
        <w:t xml:space="preserve">De vertegenwoordiging en uitwisseling van informatie m.b.t. de internationale fora moet duidelijk geregeld worden. </w:t>
      </w:r>
      <w:r>
        <w:rPr>
          <w:rFonts w:asciiTheme="minorHAnsi" w:eastAsia="Calibri" w:hAnsiTheme="minorHAnsi" w:cstheme="minorHAnsi"/>
          <w:sz w:val="24"/>
          <w:szCs w:val="24"/>
        </w:rPr>
        <w:t xml:space="preserve">De </w:t>
      </w:r>
      <w:proofErr w:type="spellStart"/>
      <w:r>
        <w:rPr>
          <w:rFonts w:asciiTheme="minorHAnsi" w:eastAsia="Calibri" w:hAnsiTheme="minorHAnsi" w:cstheme="minorHAnsi"/>
          <w:sz w:val="24"/>
          <w:szCs w:val="24"/>
        </w:rPr>
        <w:t>Vrouwenraad</w:t>
      </w:r>
      <w:proofErr w:type="spellEnd"/>
      <w:r>
        <w:rPr>
          <w:rFonts w:asciiTheme="minorHAnsi" w:eastAsia="Calibri" w:hAnsiTheme="minorHAnsi" w:cstheme="minorHAnsi"/>
          <w:sz w:val="24"/>
          <w:szCs w:val="24"/>
        </w:rPr>
        <w:t xml:space="preserve"> wenst hierbij betrokken te worden.</w:t>
      </w:r>
    </w:p>
    <w:p w:rsidR="008839C6" w:rsidRDefault="008839C6" w:rsidP="008839C6">
      <w:pPr>
        <w:spacing w:after="0"/>
        <w:rPr>
          <w:rStyle w:val="Intensievebenadrukking"/>
          <w:b w:val="0"/>
          <w:i w:val="0"/>
          <w:color w:val="auto"/>
        </w:rPr>
      </w:pPr>
    </w:p>
    <w:p w:rsidR="00545225" w:rsidRDefault="00545225" w:rsidP="00545225">
      <w:pPr>
        <w:pStyle w:val="Kop1"/>
        <w:rPr>
          <w:rStyle w:val="Intensievebenadrukking"/>
          <w:b/>
          <w:i w:val="0"/>
          <w:color w:val="auto"/>
        </w:rPr>
      </w:pPr>
      <w:bookmarkStart w:id="102" w:name="_Toc387147287"/>
      <w:r>
        <w:rPr>
          <w:rStyle w:val="Intensievebenadrukking"/>
          <w:b/>
          <w:i w:val="0"/>
          <w:color w:val="auto"/>
        </w:rPr>
        <w:t>Meer info</w:t>
      </w:r>
      <w:bookmarkEnd w:id="102"/>
    </w:p>
    <w:p w:rsidR="00545225" w:rsidRDefault="00545225" w:rsidP="00545225">
      <w:pPr>
        <w:pStyle w:val="Kop2"/>
      </w:pPr>
      <w:bookmarkStart w:id="103" w:name="_Toc387147288"/>
      <w:r>
        <w:t>Vrouwenraaddossiers en aanbevelingen</w:t>
      </w:r>
      <w:bookmarkEnd w:id="103"/>
    </w:p>
    <w:p w:rsidR="00016708" w:rsidRDefault="00016708" w:rsidP="00016708"/>
    <w:p w:rsidR="00016708" w:rsidRDefault="00933FA6" w:rsidP="00016708">
      <w:hyperlink r:id="rId16" w:history="1">
        <w:r w:rsidR="00016708" w:rsidRPr="00016708">
          <w:rPr>
            <w:rStyle w:val="Hyperlink"/>
          </w:rPr>
          <w:t xml:space="preserve">Advies voorontwerp MEP- en </w:t>
        </w:r>
        <w:proofErr w:type="spellStart"/>
        <w:r w:rsidR="00016708" w:rsidRPr="00016708">
          <w:rPr>
            <w:rStyle w:val="Hyperlink"/>
          </w:rPr>
          <w:t>Gelijkekansendecreet</w:t>
        </w:r>
        <w:proofErr w:type="spellEnd"/>
      </w:hyperlink>
      <w:r w:rsidR="00016708">
        <w:t xml:space="preserve"> 2014</w:t>
      </w:r>
    </w:p>
    <w:p w:rsidR="00016708" w:rsidRDefault="00933FA6" w:rsidP="00016708">
      <w:hyperlink r:id="rId17" w:history="1">
        <w:r w:rsidR="00016708" w:rsidRPr="00016708">
          <w:rPr>
            <w:rStyle w:val="Hyperlink"/>
          </w:rPr>
          <w:t xml:space="preserve">Aandachtspunten </w:t>
        </w:r>
        <w:proofErr w:type="spellStart"/>
        <w:r w:rsidR="00016708" w:rsidRPr="00016708">
          <w:rPr>
            <w:rStyle w:val="Hyperlink"/>
          </w:rPr>
          <w:t>Vrouwenraad</w:t>
        </w:r>
        <w:proofErr w:type="spellEnd"/>
        <w:r w:rsidR="00016708" w:rsidRPr="00016708">
          <w:rPr>
            <w:rStyle w:val="Hyperlink"/>
          </w:rPr>
          <w:t xml:space="preserve"> beleidsbrief </w:t>
        </w:r>
        <w:r w:rsidR="00016708">
          <w:rPr>
            <w:rStyle w:val="Hyperlink"/>
          </w:rPr>
          <w:t>Gelijke k</w:t>
        </w:r>
        <w:r w:rsidR="00016708" w:rsidRPr="00016708">
          <w:rPr>
            <w:rStyle w:val="Hyperlink"/>
          </w:rPr>
          <w:t>ansen 2013-2014</w:t>
        </w:r>
      </w:hyperlink>
      <w:r w:rsidR="00016708">
        <w:t xml:space="preserve"> (2013)</w:t>
      </w:r>
    </w:p>
    <w:p w:rsidR="00016708" w:rsidRDefault="00933FA6" w:rsidP="00016708">
      <w:hyperlink r:id="rId18" w:tgtFrame="_blank" w:history="1">
        <w:r w:rsidR="002237B8" w:rsidRPr="00A06C29">
          <w:rPr>
            <w:rStyle w:val="Hyperlink"/>
            <w:bCs/>
          </w:rPr>
          <w:t>Genderbril op drie decennia degressiviteit in de werkloosheid</w:t>
        </w:r>
      </w:hyperlink>
      <w:r w:rsidR="006667A8">
        <w:t xml:space="preserve"> 2014</w:t>
      </w:r>
      <w:r w:rsidR="00016708" w:rsidRPr="00016708">
        <w:t xml:space="preserve"> </w:t>
      </w:r>
    </w:p>
    <w:p w:rsidR="00016708" w:rsidRDefault="00933FA6" w:rsidP="00016708">
      <w:hyperlink r:id="rId19" w:history="1">
        <w:r w:rsidR="00016708" w:rsidRPr="00016708">
          <w:rPr>
            <w:rStyle w:val="Hyperlink"/>
          </w:rPr>
          <w:t xml:space="preserve">Een gendertoets van het advies van de Commissie Diversiteit over het ontwerp van een Geactualiseerd Actieplan Bestrijding </w:t>
        </w:r>
        <w:proofErr w:type="spellStart"/>
        <w:r w:rsidR="00016708" w:rsidRPr="00016708">
          <w:rPr>
            <w:rStyle w:val="Hyperlink"/>
          </w:rPr>
          <w:t>Arbeidsgerelateerde</w:t>
        </w:r>
        <w:proofErr w:type="spellEnd"/>
        <w:r w:rsidR="00016708" w:rsidRPr="00016708">
          <w:rPr>
            <w:rStyle w:val="Hyperlink"/>
          </w:rPr>
          <w:t xml:space="preserve"> Discriminatie (ABAD)- juli 2012</w:t>
        </w:r>
      </w:hyperlink>
      <w:r w:rsidR="00016708">
        <w:t xml:space="preserve"> </w:t>
      </w:r>
    </w:p>
    <w:p w:rsidR="006667A8" w:rsidRDefault="00933FA6" w:rsidP="007B54BD">
      <w:hyperlink r:id="rId20" w:tgtFrame="_blank" w:history="1">
        <w:r w:rsidR="006667A8" w:rsidRPr="006667A8">
          <w:rPr>
            <w:rStyle w:val="Hyperlink"/>
            <w:bCs/>
          </w:rPr>
          <w:t>Standpunt en bedenkingen bij het Post-2015 proces</w:t>
        </w:r>
      </w:hyperlink>
      <w:r w:rsidR="006667A8">
        <w:t xml:space="preserve"> 2014</w:t>
      </w:r>
    </w:p>
    <w:p w:rsidR="00016708" w:rsidRDefault="00933FA6" w:rsidP="00016708">
      <w:pPr>
        <w:spacing w:after="120"/>
        <w:rPr>
          <w:rStyle w:val="Hyperlink"/>
        </w:rPr>
      </w:pPr>
      <w:hyperlink r:id="rId21" w:history="1">
        <w:r w:rsidR="007B54BD" w:rsidRPr="007B54BD">
          <w:rPr>
            <w:rStyle w:val="Hyperlink"/>
            <w:bCs/>
          </w:rPr>
          <w:t>Vrouwenraadeisen tegen seksueel geweld</w:t>
        </w:r>
        <w:r w:rsidR="007B54BD">
          <w:rPr>
            <w:rStyle w:val="Hyperlink"/>
            <w:bCs/>
          </w:rPr>
          <w:t xml:space="preserve"> </w:t>
        </w:r>
        <w:r w:rsidR="007B54BD" w:rsidRPr="007B54BD">
          <w:rPr>
            <w:rStyle w:val="Hyperlink"/>
            <w:bCs/>
            <w:color w:val="auto"/>
            <w:u w:val="none"/>
          </w:rPr>
          <w:t>2014</w:t>
        </w:r>
      </w:hyperlink>
    </w:p>
    <w:p w:rsidR="001449CA" w:rsidRDefault="00933FA6" w:rsidP="00016708">
      <w:pPr>
        <w:spacing w:after="120"/>
      </w:pPr>
      <w:hyperlink r:id="rId22" w:history="1">
        <w:r w:rsidR="001449CA" w:rsidRPr="001449CA">
          <w:rPr>
            <w:rStyle w:val="Hyperlink"/>
          </w:rPr>
          <w:t>Dossier Kinderopvang</w:t>
        </w:r>
      </w:hyperlink>
      <w:r w:rsidR="001449CA">
        <w:t xml:space="preserve"> 2012</w:t>
      </w:r>
    </w:p>
    <w:p w:rsidR="00016708" w:rsidRDefault="00933FA6" w:rsidP="009023B1">
      <w:hyperlink r:id="rId23" w:history="1">
        <w:r w:rsidR="007B54BD" w:rsidRPr="007B54BD">
          <w:rPr>
            <w:rStyle w:val="Hyperlink"/>
            <w:bCs/>
          </w:rPr>
          <w:t>Prioriteiten voor nieuwe doelstellingen 2015 Duurzame Ontwikkeling</w:t>
        </w:r>
        <w:r w:rsidR="007B54BD">
          <w:t xml:space="preserve"> 2013</w:t>
        </w:r>
      </w:hyperlink>
    </w:p>
    <w:p w:rsidR="00016708" w:rsidRDefault="00016708" w:rsidP="009023B1">
      <w:r>
        <w:t>Sociale bescherming van de mantelzorger 2013</w:t>
      </w:r>
      <w:r w:rsidR="00AE64EB">
        <w:t xml:space="preserve"> </w:t>
      </w:r>
    </w:p>
    <w:p w:rsidR="002237B8" w:rsidRDefault="00933FA6" w:rsidP="009023B1">
      <w:hyperlink r:id="rId24" w:history="1">
        <w:r w:rsidR="002237B8" w:rsidRPr="00090122">
          <w:rPr>
            <w:rStyle w:val="Hyperlink"/>
          </w:rPr>
          <w:t>Welke Vlaamse kinderbijslagen?</w:t>
        </w:r>
      </w:hyperlink>
      <w:r w:rsidR="002237B8">
        <w:t xml:space="preserve"> 2013</w:t>
      </w:r>
    </w:p>
    <w:p w:rsidR="002237B8" w:rsidRDefault="00933FA6" w:rsidP="007B54BD">
      <w:hyperlink r:id="rId25" w:history="1">
        <w:r w:rsidR="002237B8" w:rsidRPr="007A623B">
          <w:rPr>
            <w:rStyle w:val="Hyperlink"/>
          </w:rPr>
          <w:t>Combinatie beroeps- en gezinsleven</w:t>
        </w:r>
      </w:hyperlink>
      <w:r w:rsidR="002237B8">
        <w:t xml:space="preserve"> 2012</w:t>
      </w:r>
    </w:p>
    <w:p w:rsidR="002237B8" w:rsidRDefault="00933FA6" w:rsidP="007B54BD">
      <w:hyperlink r:id="rId26" w:tgtFrame="_blank" w:history="1">
        <w:r w:rsidR="002237B8" w:rsidRPr="00296BDE">
          <w:rPr>
            <w:rStyle w:val="Hyperlink"/>
            <w:bCs/>
          </w:rPr>
          <w:t>Tijdskrediet V/M</w:t>
        </w:r>
      </w:hyperlink>
      <w:r w:rsidR="002237B8" w:rsidRPr="00296BDE">
        <w:t xml:space="preserve"> </w:t>
      </w:r>
      <w:r w:rsidR="002237B8">
        <w:t xml:space="preserve"> 2012</w:t>
      </w:r>
    </w:p>
    <w:p w:rsidR="002237B8" w:rsidRDefault="00933FA6" w:rsidP="007B54BD">
      <w:hyperlink r:id="rId27" w:history="1">
        <w:r w:rsidR="002237B8" w:rsidRPr="00296BDE">
          <w:rPr>
            <w:rStyle w:val="Hyperlink"/>
          </w:rPr>
          <w:t xml:space="preserve">De pensioenhervorming en de wettelijke pensioenen van </w:t>
        </w:r>
        <w:proofErr w:type="spellStart"/>
        <w:r w:rsidR="002237B8" w:rsidRPr="00296BDE">
          <w:rPr>
            <w:rStyle w:val="Hyperlink"/>
          </w:rPr>
          <w:t>werkne</w:t>
        </w:r>
        <w:proofErr w:type="spellEnd"/>
        <w:r w:rsidR="002237B8" w:rsidRPr="00296BDE">
          <w:rPr>
            <w:rStyle w:val="Hyperlink"/>
          </w:rPr>
          <w:t>(e)m(st)</w:t>
        </w:r>
        <w:proofErr w:type="spellStart"/>
        <w:r w:rsidR="002237B8" w:rsidRPr="00296BDE">
          <w:rPr>
            <w:rStyle w:val="Hyperlink"/>
          </w:rPr>
          <w:t>ers</w:t>
        </w:r>
        <w:proofErr w:type="spellEnd"/>
      </w:hyperlink>
      <w:r w:rsidR="002237B8" w:rsidRPr="00296BDE">
        <w:t xml:space="preserve"> </w:t>
      </w:r>
      <w:r w:rsidR="002237B8">
        <w:t>2012</w:t>
      </w:r>
    </w:p>
    <w:p w:rsidR="002237B8" w:rsidRDefault="00933FA6" w:rsidP="007B54BD">
      <w:hyperlink r:id="rId28" w:history="1">
        <w:r w:rsidR="002237B8" w:rsidRPr="004B0028">
          <w:rPr>
            <w:rStyle w:val="Hyperlink"/>
          </w:rPr>
          <w:t>Huishoudpersoneel</w:t>
        </w:r>
      </w:hyperlink>
      <w:r w:rsidR="002237B8">
        <w:t xml:space="preserve"> 2012</w:t>
      </w:r>
    </w:p>
    <w:p w:rsidR="002237B8" w:rsidRDefault="00933FA6" w:rsidP="007B54BD">
      <w:hyperlink r:id="rId29" w:history="1">
        <w:r w:rsidR="002237B8" w:rsidRPr="00EF6767">
          <w:rPr>
            <w:rStyle w:val="Hyperlink"/>
          </w:rPr>
          <w:t>Vlaamse sociale bescherming vanuit genderperspectief</w:t>
        </w:r>
      </w:hyperlink>
      <w:r w:rsidR="002237B8">
        <w:t xml:space="preserve"> 2012</w:t>
      </w:r>
    </w:p>
    <w:p w:rsidR="007B54BD" w:rsidRDefault="00933FA6" w:rsidP="007B54BD">
      <w:hyperlink r:id="rId30" w:history="1">
        <w:r w:rsidR="007B54BD" w:rsidRPr="007B54BD">
          <w:rPr>
            <w:rStyle w:val="Hyperlink"/>
          </w:rPr>
          <w:t>'</w:t>
        </w:r>
        <w:r w:rsidR="007B54BD" w:rsidRPr="007B54BD">
          <w:rPr>
            <w:rStyle w:val="Hyperlink"/>
            <w:bCs/>
          </w:rPr>
          <w:t>Visietekst 'Gender en duurzame ontwikkeling'</w:t>
        </w:r>
      </w:hyperlink>
      <w:r w:rsidR="007B54BD">
        <w:t xml:space="preserve"> 2012</w:t>
      </w:r>
    </w:p>
    <w:p w:rsidR="007B54BD" w:rsidRPr="007B54BD" w:rsidRDefault="00933FA6" w:rsidP="007B54BD">
      <w:hyperlink r:id="rId31" w:tgtFrame="_blank" w:history="1">
        <w:r w:rsidR="007B54BD" w:rsidRPr="007B54BD">
          <w:rPr>
            <w:rStyle w:val="Hyperlink"/>
            <w:bCs/>
          </w:rPr>
          <w:t xml:space="preserve">Evaluatie van het NAP Partnergeweld en andere vormen van </w:t>
        </w:r>
        <w:proofErr w:type="spellStart"/>
        <w:r w:rsidR="007B54BD" w:rsidRPr="007B54BD">
          <w:rPr>
            <w:rStyle w:val="Hyperlink"/>
            <w:bCs/>
          </w:rPr>
          <w:t>intrafamiliaal</w:t>
        </w:r>
        <w:proofErr w:type="spellEnd"/>
        <w:r w:rsidR="007B54BD" w:rsidRPr="007B54BD">
          <w:rPr>
            <w:rStyle w:val="Hyperlink"/>
            <w:bCs/>
          </w:rPr>
          <w:t xml:space="preserve"> geweld 2010-2014</w:t>
        </w:r>
      </w:hyperlink>
      <w:r w:rsidR="007B54BD">
        <w:t xml:space="preserve"> 2012</w:t>
      </w:r>
    </w:p>
    <w:p w:rsidR="002237B8" w:rsidRDefault="00933FA6" w:rsidP="007B54BD">
      <w:hyperlink r:id="rId32" w:tgtFrame="_blank" w:history="1">
        <w:r w:rsidR="002237B8" w:rsidRPr="0073134A">
          <w:rPr>
            <w:rStyle w:val="Hyperlink"/>
            <w:bCs/>
          </w:rPr>
          <w:t>Individuele rechten</w:t>
        </w:r>
        <w:r w:rsidR="002237B8" w:rsidRPr="0073134A">
          <w:rPr>
            <w:rStyle w:val="Hyperlink"/>
          </w:rPr>
          <w:t xml:space="preserve"> in de</w:t>
        </w:r>
        <w:r w:rsidR="002237B8" w:rsidRPr="0073134A">
          <w:rPr>
            <w:rStyle w:val="Hyperlink"/>
            <w:bCs/>
          </w:rPr>
          <w:t xml:space="preserve"> sociale zekerheid</w:t>
        </w:r>
      </w:hyperlink>
      <w:r w:rsidR="002237B8" w:rsidRPr="0073134A">
        <w:t> </w:t>
      </w:r>
      <w:r w:rsidR="002237B8">
        <w:t>2011</w:t>
      </w:r>
    </w:p>
    <w:p w:rsidR="002237B8" w:rsidRDefault="00933FA6" w:rsidP="007B54BD">
      <w:hyperlink r:id="rId33" w:tgtFrame="_blank" w:history="1">
        <w:r w:rsidR="002237B8" w:rsidRPr="00FB0ADA">
          <w:rPr>
            <w:rStyle w:val="Hyperlink"/>
            <w:bCs/>
          </w:rPr>
          <w:t>De inkomstenbelasting vanuit genderperspectief</w:t>
        </w:r>
      </w:hyperlink>
      <w:r w:rsidR="002237B8">
        <w:t xml:space="preserve"> 2011</w:t>
      </w:r>
    </w:p>
    <w:p w:rsidR="009023B1" w:rsidRDefault="009023B1" w:rsidP="007B54BD">
      <w:r>
        <w:t>Vrouwenraadmemorandum Sociale bescherming 2014</w:t>
      </w:r>
    </w:p>
    <w:p w:rsidR="009023B1" w:rsidRDefault="009023B1" w:rsidP="007B54BD">
      <w:r>
        <w:t>Vrouwenraadmemorandum Gezondheid 2014</w:t>
      </w:r>
    </w:p>
    <w:p w:rsidR="009023B1" w:rsidRDefault="009023B1" w:rsidP="007B54BD">
      <w:r>
        <w:t>Vrouwenraadmemorandum Geweld 2014</w:t>
      </w:r>
    </w:p>
    <w:p w:rsidR="002237B8" w:rsidRPr="002237B8" w:rsidRDefault="002237B8" w:rsidP="002237B8"/>
    <w:sectPr w:rsidR="002237B8" w:rsidRPr="002237B8" w:rsidSect="00532952">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418"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B8" w:rsidRDefault="002237B8">
      <w:r>
        <w:separator/>
      </w:r>
    </w:p>
  </w:endnote>
  <w:endnote w:type="continuationSeparator" w:id="0">
    <w:p w:rsidR="002237B8" w:rsidRDefault="0022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B8" w:rsidRDefault="002237B8" w:rsidP="00A84489">
    <w:pPr>
      <w:pStyle w:val="Voettekst"/>
      <w:framePr w:wrap="notBeside"/>
      <w:rPr>
        <w:rStyle w:val="Paginanummer"/>
      </w:rPr>
    </w:pPr>
    <w:r>
      <w:rPr>
        <w:rStyle w:val="Paginanummer"/>
      </w:rPr>
      <w:fldChar w:fldCharType="begin"/>
    </w:r>
    <w:r>
      <w:rPr>
        <w:rStyle w:val="Paginanummer"/>
      </w:rPr>
      <w:instrText xml:space="preserve">PAGE  </w:instrText>
    </w:r>
    <w:r>
      <w:rPr>
        <w:rStyle w:val="Paginanummer"/>
      </w:rPr>
      <w:fldChar w:fldCharType="end"/>
    </w:r>
  </w:p>
  <w:p w:rsidR="002237B8" w:rsidRDefault="002237B8" w:rsidP="00A84489">
    <w:pPr>
      <w:pStyle w:val="Voettekst"/>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B8" w:rsidRDefault="002237B8" w:rsidP="009111DA">
    <w:pPr>
      <w:pStyle w:val="Voettekst"/>
      <w:framePr w:wrap="notBeside"/>
      <w:jc w:val="right"/>
    </w:pPr>
    <w:r>
      <w:rPr>
        <w:lang w:eastAsia="nl-BE"/>
      </w:rPr>
      <w:drawing>
        <wp:inline distT="0" distB="0" distL="0" distR="0" wp14:anchorId="36299B14" wp14:editId="752F1419">
          <wp:extent cx="1362075" cy="485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rPr>
        <w:lang w:val="fr-BE"/>
      </w:rPr>
      <w:tab/>
    </w:r>
    <w:r>
      <w:rPr>
        <w:lang w:val="fr-BE"/>
      </w:rPr>
      <w:tab/>
    </w:r>
    <w:r>
      <w:fldChar w:fldCharType="begin"/>
    </w:r>
    <w:r>
      <w:instrText xml:space="preserve"> PAGE   \* MERGEFORMAT </w:instrText>
    </w:r>
    <w:r>
      <w:fldChar w:fldCharType="separate"/>
    </w:r>
    <w:r w:rsidR="00933FA6">
      <w:t>7</w:t>
    </w:r>
    <w:r>
      <w:fldChar w:fldCharType="end"/>
    </w:r>
  </w:p>
  <w:p w:rsidR="002237B8" w:rsidRDefault="002237B8" w:rsidP="00532952">
    <w:pPr>
      <w:pStyle w:val="Voettekst"/>
      <w:framePr w:wrap="notBesi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B8" w:rsidRDefault="002237B8">
    <w:pPr>
      <w:pStyle w:val="Voettekst"/>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B8" w:rsidRDefault="002237B8">
      <w:r>
        <w:separator/>
      </w:r>
    </w:p>
  </w:footnote>
  <w:footnote w:type="continuationSeparator" w:id="0">
    <w:p w:rsidR="002237B8" w:rsidRDefault="002237B8">
      <w:r>
        <w:continuationSeparator/>
      </w:r>
    </w:p>
  </w:footnote>
  <w:footnote w:id="1">
    <w:p w:rsidR="002237B8" w:rsidRPr="003E32CB" w:rsidRDefault="002237B8">
      <w:pPr>
        <w:pStyle w:val="Voetnoottekst"/>
        <w:rPr>
          <w:sz w:val="20"/>
          <w:lang w:val="nl-BE"/>
        </w:rPr>
      </w:pPr>
      <w:r w:rsidRPr="003E32CB">
        <w:rPr>
          <w:rStyle w:val="Voetnootmarkering"/>
          <w:sz w:val="20"/>
        </w:rPr>
        <w:footnoteRef/>
      </w:r>
      <w:r w:rsidRPr="003E32CB">
        <w:rPr>
          <w:sz w:val="20"/>
        </w:rPr>
        <w:t xml:space="preserve"> </w:t>
      </w:r>
      <w:r w:rsidRPr="003E32CB">
        <w:rPr>
          <w:sz w:val="20"/>
          <w:lang w:val="nl-BE"/>
        </w:rPr>
        <w:t>Dit betekent dat een gelijke toegang aan de machtsbronnen dient verzekerd.</w:t>
      </w:r>
    </w:p>
  </w:footnote>
  <w:footnote w:id="2">
    <w:p w:rsidR="002237B8" w:rsidRPr="00B87A69" w:rsidRDefault="002237B8" w:rsidP="00B87A69">
      <w:pPr>
        <w:pStyle w:val="Voetnoottekst"/>
        <w:rPr>
          <w:sz w:val="20"/>
        </w:rPr>
      </w:pPr>
      <w:r>
        <w:rPr>
          <w:rStyle w:val="Voetnootmarkering"/>
        </w:rPr>
        <w:footnoteRef/>
      </w:r>
      <w:r>
        <w:t xml:space="preserve"> </w:t>
      </w:r>
      <w:r w:rsidRPr="00B87A69">
        <w:rPr>
          <w:sz w:val="20"/>
        </w:rPr>
        <w:t xml:space="preserve">Nederland is ondertussen aan zijn </w:t>
      </w:r>
      <w:hyperlink r:id="rId1" w:history="1">
        <w:r w:rsidRPr="00B87A69">
          <w:rPr>
            <w:rStyle w:val="Hyperlink"/>
            <w:sz w:val="20"/>
          </w:rPr>
          <w:t>zevende emancipatiemonitor</w:t>
        </w:r>
      </w:hyperlink>
      <w:r w:rsidRPr="00B87A69">
        <w:rPr>
          <w:sz w:val="20"/>
        </w:rPr>
        <w:t xml:space="preserve"> toe.</w:t>
      </w:r>
      <w:r>
        <w:rPr>
          <w:sz w:val="20"/>
        </w:rPr>
        <w:t xml:space="preserve"> </w:t>
      </w:r>
      <w:r w:rsidRPr="00B87A69">
        <w:rPr>
          <w:sz w:val="20"/>
        </w:rPr>
        <w:t>De monitor is bedoeld om het emancipatieproces in Nederland te volgen en om na te gaan of dit zich ontwikkelt in de richting die in het emancipatiebeleid wordt nagestreefd.</w:t>
      </w:r>
    </w:p>
  </w:footnote>
  <w:footnote w:id="3">
    <w:p w:rsidR="002237B8" w:rsidRPr="00144DA7" w:rsidRDefault="002237B8">
      <w:pPr>
        <w:pStyle w:val="Voetnoottekst"/>
        <w:rPr>
          <w:sz w:val="20"/>
        </w:rPr>
      </w:pPr>
      <w:r>
        <w:rPr>
          <w:rStyle w:val="Voetnootmarkering"/>
        </w:rPr>
        <w:footnoteRef/>
      </w:r>
      <w:r>
        <w:t xml:space="preserve"> </w:t>
      </w:r>
      <w:r>
        <w:rPr>
          <w:sz w:val="20"/>
        </w:rPr>
        <w:t xml:space="preserve">Het gebruik van de term ‘Franse gemeenschap’ verwijst naar de geldende terminologie op het moment van de verkiezingen in 2009. Zie ook: </w:t>
      </w:r>
      <w:r>
        <w:rPr>
          <w:i/>
          <w:sz w:val="20"/>
        </w:rPr>
        <w:t xml:space="preserve">Vrouwen en Mannen in België, genderstatistieken en genderindicatoren, </w:t>
      </w:r>
      <w:r>
        <w:rPr>
          <w:sz w:val="20"/>
        </w:rPr>
        <w:t>tweede editie, 2011, IGVM, Brussel, p. 196</w:t>
      </w:r>
    </w:p>
  </w:footnote>
  <w:footnote w:id="4">
    <w:p w:rsidR="002237B8" w:rsidRPr="008B164B" w:rsidRDefault="002237B8">
      <w:pPr>
        <w:pStyle w:val="Voetnoottekst"/>
      </w:pPr>
      <w:r>
        <w:rPr>
          <w:rStyle w:val="Voetnootmarkering"/>
        </w:rPr>
        <w:footnoteRef/>
      </w:r>
      <w:r>
        <w:t xml:space="preserve"> </w:t>
      </w:r>
      <w:r w:rsidRPr="008B164B">
        <w:rPr>
          <w:sz w:val="20"/>
        </w:rPr>
        <w:t xml:space="preserve">Gender is een maatschappelijk ordeningsmechanisme en gaat over de maatschappelijke constructie van ‘geslacht’ (of opvattingen over mannelijkheid en vrouwelijkheid). De Grote Van Dale en de Van Dale Hedendaags Nederlands definiëren gender als geslacht/sekse en het geheel van sociale en culturele kenmerken van een sekse. Zie ook </w:t>
      </w:r>
      <w:hyperlink r:id="rId2" w:history="1">
        <w:proofErr w:type="spellStart"/>
        <w:r w:rsidRPr="008B164B">
          <w:rPr>
            <w:rStyle w:val="Hyperlink"/>
            <w:sz w:val="20"/>
          </w:rPr>
          <w:t>RoSadoc</w:t>
        </w:r>
        <w:proofErr w:type="spellEnd"/>
      </w:hyperlink>
    </w:p>
  </w:footnote>
  <w:footnote w:id="5">
    <w:p w:rsidR="002237B8" w:rsidRPr="00594532" w:rsidRDefault="002237B8">
      <w:pPr>
        <w:pStyle w:val="Voetnoottekst"/>
        <w:rPr>
          <w:sz w:val="20"/>
        </w:rPr>
      </w:pPr>
      <w:r>
        <w:rPr>
          <w:rStyle w:val="Voetnootmarkering"/>
        </w:rPr>
        <w:footnoteRef/>
      </w:r>
      <w:r>
        <w:t xml:space="preserve"> </w:t>
      </w:r>
      <w:r>
        <w:rPr>
          <w:sz w:val="20"/>
        </w:rPr>
        <w:t xml:space="preserve">Cijfers voor 2011 van het </w:t>
      </w:r>
      <w:r w:rsidRPr="00594532">
        <w:rPr>
          <w:sz w:val="20"/>
        </w:rPr>
        <w:t>Steunpunt WSE</w:t>
      </w:r>
      <w:r>
        <w:rPr>
          <w:sz w:val="20"/>
        </w:rPr>
        <w:t xml:space="preserve"> (Vlaamse Arbeidsrekening)</w:t>
      </w:r>
    </w:p>
  </w:footnote>
  <w:footnote w:id="6">
    <w:p w:rsidR="002237B8" w:rsidRPr="00F86A1C" w:rsidRDefault="002237B8">
      <w:pPr>
        <w:pStyle w:val="Voetnoottekst"/>
        <w:rPr>
          <w:sz w:val="20"/>
        </w:rPr>
      </w:pPr>
      <w:r>
        <w:rPr>
          <w:rStyle w:val="Voetnootmarkering"/>
        </w:rPr>
        <w:footnoteRef/>
      </w:r>
      <w:r w:rsidRPr="00F86A1C">
        <w:rPr>
          <w:sz w:val="20"/>
        </w:rPr>
        <w:t>De toelatingsvoorwaarden voor de inschakelingsuitkeringen zijn verstrengd. Vanaf 2015 dreigen veel jongeren hun uitkering te verliezen: 32.000 in Wallonië, 8.000 in Br</w:t>
      </w:r>
      <w:r>
        <w:rPr>
          <w:sz w:val="20"/>
        </w:rPr>
        <w:t xml:space="preserve">ussel en 12.190 in Vlaanderen. </w:t>
      </w:r>
      <w:hyperlink r:id="rId3" w:history="1">
        <w:r w:rsidRPr="004D607D">
          <w:rPr>
            <w:rStyle w:val="Hyperlink"/>
            <w:sz w:val="20"/>
          </w:rPr>
          <w:t>Twee derde zullen vrouwen zijn</w:t>
        </w:r>
      </w:hyperlink>
      <w:r>
        <w:rPr>
          <w:sz w:val="20"/>
        </w:rPr>
        <w:t xml:space="preserve"> (zie infofiche van de </w:t>
      </w:r>
      <w:proofErr w:type="spellStart"/>
      <w:r>
        <w:rPr>
          <w:sz w:val="20"/>
        </w:rPr>
        <w:t>Vrouwenraad</w:t>
      </w:r>
      <w:proofErr w:type="spellEnd"/>
      <w:r>
        <w:rPr>
          <w:sz w:val="20"/>
        </w:rPr>
        <w:t>)</w:t>
      </w:r>
      <w:r w:rsidRPr="00F86A1C">
        <w:rPr>
          <w:sz w:val="20"/>
        </w:rPr>
        <w:t>.</w:t>
      </w:r>
      <w:r>
        <w:rPr>
          <w:sz w:val="20"/>
        </w:rPr>
        <w:t xml:space="preserve"> Daarnaast heeft  </w:t>
      </w:r>
      <w:hyperlink r:id="rId4" w:history="1">
        <w:r w:rsidRPr="004D607D">
          <w:rPr>
            <w:rStyle w:val="Hyperlink"/>
            <w:sz w:val="20"/>
          </w:rPr>
          <w:t>de degressiviteit van de uitkeringen</w:t>
        </w:r>
      </w:hyperlink>
      <w:r>
        <w:rPr>
          <w:sz w:val="20"/>
        </w:rPr>
        <w:t xml:space="preserve"> vooral op vrouwen een negatief effect. </w:t>
      </w:r>
      <w:r w:rsidRPr="00FB0E4E">
        <w:rPr>
          <w:sz w:val="20"/>
        </w:rPr>
        <w:t>Belangrijk hierbij is het cumulatief effect van de verschillende bezuinigingen</w:t>
      </w:r>
      <w:r>
        <w:rPr>
          <w:sz w:val="20"/>
        </w:rPr>
        <w:t xml:space="preserve"> doorheen de tijd</w:t>
      </w:r>
      <w:r w:rsidRPr="00FB0E4E">
        <w:rPr>
          <w:sz w:val="20"/>
        </w:rPr>
        <w:t>.</w:t>
      </w:r>
    </w:p>
  </w:footnote>
  <w:footnote w:id="7">
    <w:p w:rsidR="002237B8" w:rsidRPr="006A4C4B" w:rsidRDefault="002237B8" w:rsidP="0050183E">
      <w:pPr>
        <w:pStyle w:val="Voetnoottekst"/>
        <w:rPr>
          <w:sz w:val="20"/>
          <w:lang w:val="fr-FR"/>
        </w:rPr>
      </w:pPr>
      <w:r w:rsidRPr="00EA78E1">
        <w:rPr>
          <w:rStyle w:val="Voetnootmarkering"/>
          <w:sz w:val="20"/>
        </w:rPr>
        <w:footnoteRef/>
      </w:r>
      <w:r w:rsidRPr="006A4C4B">
        <w:rPr>
          <w:sz w:val="20"/>
          <w:lang w:val="fr-FR"/>
        </w:rPr>
        <w:t xml:space="preserve"> </w:t>
      </w:r>
      <w:hyperlink r:id="rId5" w:history="1">
        <w:r w:rsidRPr="006A4C4B">
          <w:rPr>
            <w:rStyle w:val="Hyperlink"/>
            <w:sz w:val="20"/>
            <w:lang w:val="fr-FR"/>
          </w:rPr>
          <w:t>http://www.vlaandereninactie.be/nlapps/docs/default.asp?id=416</w:t>
        </w:r>
      </w:hyperlink>
      <w:r w:rsidRPr="006A4C4B">
        <w:rPr>
          <w:sz w:val="20"/>
          <w:lang w:val="fr-FR"/>
        </w:rPr>
        <w:t xml:space="preserve"> </w:t>
      </w:r>
    </w:p>
  </w:footnote>
  <w:footnote w:id="8">
    <w:p w:rsidR="002237B8" w:rsidRPr="0089523F" w:rsidRDefault="002237B8" w:rsidP="0089523F">
      <w:pPr>
        <w:pStyle w:val="Voetnoottekst"/>
      </w:pPr>
      <w:r>
        <w:rPr>
          <w:rStyle w:val="Voetnootmarkering"/>
        </w:rPr>
        <w:footnoteRef/>
      </w:r>
      <w:r>
        <w:t xml:space="preserve"> </w:t>
      </w:r>
      <w:r w:rsidRPr="0089523F">
        <w:rPr>
          <w:sz w:val="20"/>
        </w:rPr>
        <w:t>In de privésector hebben zowel arbeidsters als vrouwelijke bedienden aan het einde van het jaar 36% minder verdiend dan hun mannelijke collega’s. Voor contractuele ambtenaren is dat 19% en voor het statutair personeel van de overheidsadministratie 10%. Voor alle statuten samen bedraagt de loonkloof op</w:t>
      </w:r>
      <w:r>
        <w:rPr>
          <w:sz w:val="20"/>
        </w:rPr>
        <w:t xml:space="preserve"> basis van </w:t>
      </w:r>
      <w:proofErr w:type="spellStart"/>
      <w:r>
        <w:rPr>
          <w:sz w:val="20"/>
        </w:rPr>
        <w:t>brutojaarlonen</w:t>
      </w:r>
      <w:proofErr w:type="spellEnd"/>
      <w:r>
        <w:rPr>
          <w:sz w:val="20"/>
        </w:rPr>
        <w:t xml:space="preserve"> 23% (loonkloofrapport van het IGVM van 2013).</w:t>
      </w:r>
    </w:p>
  </w:footnote>
  <w:footnote w:id="9">
    <w:p w:rsidR="002237B8" w:rsidRPr="003F6DF3" w:rsidRDefault="002237B8" w:rsidP="00FC2F6E">
      <w:pPr>
        <w:rPr>
          <w:sz w:val="20"/>
          <w:lang w:val="nl-BE"/>
        </w:rPr>
      </w:pPr>
      <w:r w:rsidRPr="003F6DF3">
        <w:rPr>
          <w:rStyle w:val="Voetnootmarkering"/>
          <w:sz w:val="20"/>
        </w:rPr>
        <w:footnoteRef/>
      </w:r>
      <w:r w:rsidRPr="003F6DF3">
        <w:rPr>
          <w:sz w:val="20"/>
        </w:rPr>
        <w:t xml:space="preserve"> </w:t>
      </w:r>
      <w:r w:rsidRPr="003F6DF3">
        <w:rPr>
          <w:sz w:val="20"/>
          <w:lang w:val="nl-BE"/>
        </w:rPr>
        <w:t xml:space="preserve">Sinds 2007 publiceert het Instituut voor de Gelijkheid van Vrouwen en Mannen (IGVM) jaarlijks een </w:t>
      </w:r>
      <w:hyperlink r:id="rId6" w:history="1">
        <w:r w:rsidRPr="003F6DF3">
          <w:rPr>
            <w:rStyle w:val="Hyperlink"/>
            <w:sz w:val="20"/>
            <w:lang w:val="nl-BE"/>
          </w:rPr>
          <w:t>loonkloofrapport</w:t>
        </w:r>
      </w:hyperlink>
      <w:r>
        <w:rPr>
          <w:sz w:val="20"/>
          <w:lang w:val="nl-BE"/>
        </w:rPr>
        <w:t>. Het Belgisch</w:t>
      </w:r>
      <w:r w:rsidRPr="003F6DF3">
        <w:rPr>
          <w:sz w:val="20"/>
          <w:lang w:val="nl-BE"/>
        </w:rPr>
        <w:t xml:space="preserve"> rapport staat op </w:t>
      </w:r>
      <w:hyperlink r:id="rId7" w:history="1">
        <w:r w:rsidRPr="003F6DF3">
          <w:rPr>
            <w:rStyle w:val="Hyperlink"/>
            <w:sz w:val="20"/>
            <w:lang w:val="nl-BE"/>
          </w:rPr>
          <w:t>www.loonkloof.be</w:t>
        </w:r>
      </w:hyperlink>
      <w:r w:rsidRPr="003F6DF3">
        <w:rPr>
          <w:sz w:val="20"/>
          <w:lang w:val="nl-BE"/>
        </w:rPr>
        <w:t>. Op 27 maart 2013 lanceerde het Instituut voor de gelijkheid van vrouwen en mannen deze nieuwe website waarop de officiële cijfers en tendensen van de loonkloof in België te vinden zijn.</w:t>
      </w:r>
    </w:p>
    <w:p w:rsidR="002237B8" w:rsidRPr="003F6DF3" w:rsidRDefault="002237B8" w:rsidP="00FC2F6E">
      <w:pPr>
        <w:pStyle w:val="Voetnoottekst"/>
        <w:rPr>
          <w:lang w:val="nl-BE"/>
        </w:rPr>
      </w:pPr>
    </w:p>
  </w:footnote>
  <w:footnote w:id="10">
    <w:p w:rsidR="002237B8" w:rsidRPr="0077013C" w:rsidRDefault="002237B8" w:rsidP="007C099A">
      <w:pPr>
        <w:pStyle w:val="Voetnoottekst"/>
        <w:rPr>
          <w:sz w:val="20"/>
          <w:lang w:val="nl-BE"/>
        </w:rPr>
      </w:pPr>
      <w:r>
        <w:rPr>
          <w:rStyle w:val="Voetnootmarkering"/>
        </w:rPr>
        <w:footnoteRef/>
      </w:r>
      <w:r>
        <w:t xml:space="preserve"> </w:t>
      </w:r>
      <w:r w:rsidRPr="00997E41">
        <w:rPr>
          <w:sz w:val="20"/>
          <w:lang w:val="nl-BE"/>
        </w:rPr>
        <w:t>In het</w:t>
      </w:r>
      <w:r>
        <w:rPr>
          <w:sz w:val="20"/>
          <w:lang w:val="nl-BE"/>
        </w:rPr>
        <w:t xml:space="preserve"> Vlaams </w:t>
      </w:r>
      <w:r w:rsidRPr="00997E41">
        <w:rPr>
          <w:sz w:val="20"/>
          <w:lang w:val="nl-BE"/>
        </w:rPr>
        <w:t xml:space="preserve"> regeerakkoor</w:t>
      </w:r>
      <w:r>
        <w:rPr>
          <w:sz w:val="20"/>
          <w:lang w:val="nl-BE"/>
        </w:rPr>
        <w:t xml:space="preserve">d (2009) is een efficiënte monitoring op het vlak van gender (ontwikkeling van genderindicatoren) ingeschreven. </w:t>
      </w:r>
    </w:p>
  </w:footnote>
  <w:footnote w:id="11">
    <w:p w:rsidR="002237B8" w:rsidRDefault="002237B8" w:rsidP="0085709D">
      <w:pPr>
        <w:pStyle w:val="Voetnoottekst"/>
        <w:spacing w:after="0"/>
        <w:rPr>
          <w:sz w:val="20"/>
        </w:rPr>
      </w:pPr>
      <w:r>
        <w:rPr>
          <w:rStyle w:val="Voetnootmarkering"/>
        </w:rPr>
        <w:footnoteRef/>
      </w:r>
      <w:r>
        <w:t xml:space="preserve"> </w:t>
      </w:r>
      <w:r w:rsidRPr="0085709D">
        <w:rPr>
          <w:sz w:val="20"/>
        </w:rPr>
        <w:t>Voor een overzicht verwijzen we graag naar de brochure van het IGVM, ‘Gelijke kansen voor mannen vrouwen in overheidsopdrachten’ (2007) die via hun website kan gedownload worden. Daarbovenop verwijzen we ook naar:</w:t>
      </w:r>
    </w:p>
    <w:p w:rsidR="002237B8" w:rsidRPr="0085709D" w:rsidRDefault="002237B8" w:rsidP="0085709D">
      <w:pPr>
        <w:pStyle w:val="Voetnoottekst"/>
        <w:spacing w:after="0"/>
        <w:rPr>
          <w:sz w:val="20"/>
        </w:rPr>
      </w:pPr>
      <w:r>
        <w:rPr>
          <w:sz w:val="20"/>
        </w:rPr>
        <w:t>*</w:t>
      </w:r>
      <w:r w:rsidRPr="0085709D">
        <w:rPr>
          <w:sz w:val="20"/>
        </w:rPr>
        <w:t>de wet van 28 juli 2011 die de geleidelijke invoering v</w:t>
      </w:r>
      <w:r>
        <w:rPr>
          <w:sz w:val="20"/>
        </w:rPr>
        <w:t xml:space="preserve">oorziet van de verplichting tot </w:t>
      </w:r>
      <w:r w:rsidRPr="0085709D">
        <w:rPr>
          <w:sz w:val="20"/>
        </w:rPr>
        <w:t>minimumvertegenwoordiging van vrouwen in de raden van bestuur van de autonome overheidsbedrijven, de genoteerde vennootschappen en de Nationale Loterij</w:t>
      </w:r>
      <w:r>
        <w:rPr>
          <w:sz w:val="20"/>
        </w:rPr>
        <w:t>;</w:t>
      </w:r>
    </w:p>
    <w:p w:rsidR="002237B8" w:rsidRPr="0085709D" w:rsidRDefault="002237B8" w:rsidP="0085709D">
      <w:pPr>
        <w:pStyle w:val="Voetnoottekst"/>
        <w:spacing w:after="0"/>
        <w:rPr>
          <w:sz w:val="20"/>
        </w:rPr>
      </w:pPr>
      <w:r>
        <w:rPr>
          <w:sz w:val="20"/>
        </w:rPr>
        <w:t>*</w:t>
      </w:r>
      <w:r w:rsidRPr="0085709D">
        <w:rPr>
          <w:sz w:val="20"/>
        </w:rPr>
        <w:t xml:space="preserve">de wet van 22 april 2012 ter bestrijding van de loonkloof die de sociale partners verplicht om zowel op interprofessioneel als op sectoraal niveau een </w:t>
      </w:r>
      <w:proofErr w:type="spellStart"/>
      <w:r w:rsidRPr="0085709D">
        <w:rPr>
          <w:sz w:val="20"/>
        </w:rPr>
        <w:t>genderneutrale</w:t>
      </w:r>
      <w:proofErr w:type="spellEnd"/>
      <w:r w:rsidRPr="0085709D">
        <w:rPr>
          <w:sz w:val="20"/>
        </w:rPr>
        <w:t xml:space="preserve"> functieclassificatie toe te passen</w:t>
      </w:r>
      <w:r>
        <w:rPr>
          <w:sz w:val="20"/>
        </w:rPr>
        <w:t>.</w:t>
      </w:r>
    </w:p>
  </w:footnote>
  <w:footnote w:id="12">
    <w:p w:rsidR="002237B8" w:rsidRPr="00004090" w:rsidRDefault="002237B8" w:rsidP="0000538D">
      <w:pPr>
        <w:autoSpaceDE w:val="0"/>
        <w:autoSpaceDN w:val="0"/>
        <w:adjustRightInd w:val="0"/>
        <w:spacing w:after="0"/>
        <w:rPr>
          <w:rFonts w:asciiTheme="minorHAnsi" w:hAnsiTheme="minorHAnsi" w:cstheme="minorHAnsi"/>
          <w:bCs/>
          <w:sz w:val="20"/>
          <w:lang w:eastAsia="fr-BE"/>
        </w:rPr>
      </w:pPr>
      <w:r w:rsidRPr="00004090">
        <w:rPr>
          <w:rStyle w:val="Voetnootmarkering"/>
          <w:sz w:val="20"/>
        </w:rPr>
        <w:footnoteRef/>
      </w:r>
      <w:r w:rsidRPr="00004090">
        <w:rPr>
          <w:sz w:val="20"/>
        </w:rPr>
        <w:t xml:space="preserve"> </w:t>
      </w:r>
      <w:r>
        <w:rPr>
          <w:sz w:val="20"/>
        </w:rPr>
        <w:t xml:space="preserve">We verwijzen naar de </w:t>
      </w:r>
      <w:hyperlink r:id="rId8" w:history="1">
        <w:r w:rsidRPr="00004090">
          <w:rPr>
            <w:rStyle w:val="Hyperlink"/>
            <w:sz w:val="20"/>
          </w:rPr>
          <w:t>Wet van 28 februari 2014 tot aanvulling van de wet van 4 augustus 1996 betreffende het welzijn van de werknemers bij de uitvoering van hun werk wat de preventie van psychosociale risico's op het werk betreft, waaronder inzonderheid geweld, pesterijen en ongewenst seksueel gedrag op het werk</w:t>
        </w:r>
      </w:hyperlink>
    </w:p>
    <w:p w:rsidR="002237B8" w:rsidRDefault="002237B8" w:rsidP="0000538D">
      <w:pPr>
        <w:autoSpaceDE w:val="0"/>
        <w:autoSpaceDN w:val="0"/>
        <w:adjustRightInd w:val="0"/>
        <w:spacing w:after="0"/>
        <w:rPr>
          <w:sz w:val="20"/>
        </w:rPr>
      </w:pPr>
      <w:r w:rsidRPr="00004090">
        <w:rPr>
          <w:sz w:val="20"/>
        </w:rPr>
        <w:t>Deze wet verfijnt en verruimt de bestaande maatregelen waardoor ook psychosociale problemen die niet direct voortvloeien uit pestgedrag, maar het gevolg zijn van de arbeidsomstandigheden, -verhoudingen of –voorwaarden, kunnen worden aangepakt.</w:t>
      </w:r>
      <w:r>
        <w:rPr>
          <w:sz w:val="20"/>
        </w:rPr>
        <w:t xml:space="preserve"> Een evaluatie van deze wet (na een paar jaar) zou zinvol zijn.</w:t>
      </w:r>
    </w:p>
    <w:p w:rsidR="002237B8" w:rsidRPr="00004090" w:rsidRDefault="002237B8" w:rsidP="0000538D">
      <w:pPr>
        <w:autoSpaceDE w:val="0"/>
        <w:autoSpaceDN w:val="0"/>
        <w:adjustRightInd w:val="0"/>
        <w:spacing w:after="0"/>
        <w:rPr>
          <w:sz w:val="20"/>
        </w:rPr>
      </w:pPr>
    </w:p>
  </w:footnote>
  <w:footnote w:id="13">
    <w:p w:rsidR="002237B8" w:rsidRPr="00BB665A" w:rsidRDefault="002237B8" w:rsidP="006B27F1">
      <w:pPr>
        <w:spacing w:after="0"/>
        <w:rPr>
          <w:bCs/>
          <w:iCs/>
          <w:sz w:val="20"/>
        </w:rPr>
      </w:pPr>
      <w:r w:rsidRPr="00BB665A">
        <w:rPr>
          <w:rStyle w:val="Voetnootmarkering"/>
          <w:sz w:val="20"/>
        </w:rPr>
        <w:footnoteRef/>
      </w:r>
      <w:r w:rsidRPr="00BB665A">
        <w:rPr>
          <w:sz w:val="20"/>
        </w:rPr>
        <w:t xml:space="preserve"> </w:t>
      </w:r>
      <w:r w:rsidRPr="00BB665A">
        <w:rPr>
          <w:bCs/>
          <w:iCs/>
          <w:sz w:val="20"/>
        </w:rPr>
        <w:t>Definitie</w:t>
      </w:r>
      <w:r>
        <w:rPr>
          <w:bCs/>
          <w:iCs/>
          <w:sz w:val="20"/>
        </w:rPr>
        <w:t xml:space="preserve"> Pact 2020</w:t>
      </w:r>
      <w:r w:rsidRPr="00BB665A">
        <w:rPr>
          <w:bCs/>
          <w:iCs/>
          <w:sz w:val="20"/>
        </w:rPr>
        <w:t>: de werkbaarheidsgraad is een samengesteld cijfer dat aangeeft welk percentage van de werknemers een job heeft die voldoende leermogelijkheden biedt, goed te combineren is met het privéleven en geen aanleiding geeft tot werkstress of motivatieproblemen.</w:t>
      </w:r>
    </w:p>
    <w:p w:rsidR="002237B8" w:rsidRPr="00BB665A" w:rsidRDefault="002237B8" w:rsidP="006B27F1">
      <w:pPr>
        <w:pStyle w:val="Voetnoottekst"/>
      </w:pPr>
    </w:p>
  </w:footnote>
  <w:footnote w:id="14">
    <w:p w:rsidR="002237B8" w:rsidRPr="00D52962" w:rsidRDefault="002237B8" w:rsidP="00F4087F">
      <w:pPr>
        <w:pStyle w:val="Voetnoottekst"/>
        <w:rPr>
          <w:sz w:val="20"/>
        </w:rPr>
      </w:pPr>
      <w:r w:rsidRPr="00D52962">
        <w:rPr>
          <w:rStyle w:val="Voetnootmarkering"/>
          <w:sz w:val="20"/>
        </w:rPr>
        <w:footnoteRef/>
      </w:r>
      <w:r w:rsidRPr="00D52962">
        <w:rPr>
          <w:sz w:val="20"/>
        </w:rPr>
        <w:t xml:space="preserve"> Gemotiveerd tijdskrediet: 1) kinderen: zorg voor kind &lt; 8 jaar; ouderschapsverlof; 2) zorgverlof voor ziek familielid, voor ziek/gehandicapt kind, palliatieve zorg; Landingsbanen: tijdskrediet 55+</w:t>
      </w:r>
    </w:p>
  </w:footnote>
  <w:footnote w:id="15">
    <w:p w:rsidR="002237B8" w:rsidRPr="006D5C51" w:rsidRDefault="002237B8" w:rsidP="00FE5ED2">
      <w:pPr>
        <w:pStyle w:val="Voetnoottekst"/>
        <w:rPr>
          <w:sz w:val="20"/>
        </w:rPr>
      </w:pPr>
      <w:r>
        <w:rPr>
          <w:rStyle w:val="Voetnootmarkering"/>
        </w:rPr>
        <w:footnoteRef/>
      </w:r>
      <w:r>
        <w:t xml:space="preserve"> </w:t>
      </w:r>
      <w:r w:rsidRPr="006D5C51">
        <w:rPr>
          <w:sz w:val="20"/>
        </w:rPr>
        <w:t xml:space="preserve">In samenwerking met OR.C.A. formuleerde de </w:t>
      </w:r>
      <w:proofErr w:type="spellStart"/>
      <w:r w:rsidRPr="006D5C51">
        <w:rPr>
          <w:sz w:val="20"/>
        </w:rPr>
        <w:t>Vrouwenraad</w:t>
      </w:r>
      <w:proofErr w:type="spellEnd"/>
      <w:r w:rsidRPr="006D5C51">
        <w:rPr>
          <w:sz w:val="20"/>
        </w:rPr>
        <w:t xml:space="preserve"> verschillende aanbevelingen in </w:t>
      </w:r>
      <w:hyperlink r:id="rId9" w:history="1">
        <w:r w:rsidRPr="006D5C51">
          <w:rPr>
            <w:rStyle w:val="Hyperlink"/>
            <w:sz w:val="20"/>
          </w:rPr>
          <w:t>een dossier</w:t>
        </w:r>
      </w:hyperlink>
      <w:r>
        <w:rPr>
          <w:sz w:val="20"/>
        </w:rPr>
        <w:t xml:space="preserve"> die u kan raadplegen op </w:t>
      </w:r>
      <w:hyperlink r:id="rId10" w:history="1">
        <w:r w:rsidRPr="006D5C51">
          <w:rPr>
            <w:rStyle w:val="Hyperlink"/>
            <w:sz w:val="20"/>
          </w:rPr>
          <w:t>de website</w:t>
        </w:r>
      </w:hyperlink>
      <w:r>
        <w:rPr>
          <w:sz w:val="20"/>
        </w:rPr>
        <w:t>.</w:t>
      </w:r>
    </w:p>
  </w:footnote>
  <w:footnote w:id="16">
    <w:p w:rsidR="002237B8" w:rsidRPr="00A531AA" w:rsidRDefault="002237B8">
      <w:pPr>
        <w:pStyle w:val="Voetnoottekst"/>
        <w:rPr>
          <w:sz w:val="20"/>
        </w:rPr>
      </w:pPr>
      <w:r w:rsidRPr="00A531AA">
        <w:rPr>
          <w:rStyle w:val="Voetnootmarkering"/>
          <w:sz w:val="20"/>
        </w:rPr>
        <w:footnoteRef/>
      </w:r>
      <w:r w:rsidRPr="00A531AA">
        <w:rPr>
          <w:sz w:val="20"/>
        </w:rPr>
        <w:t xml:space="preserve"> </w:t>
      </w:r>
      <w:hyperlink r:id="rId11" w:history="1">
        <w:r w:rsidRPr="00A531AA">
          <w:rPr>
            <w:rStyle w:val="Hyperlink"/>
            <w:sz w:val="20"/>
          </w:rPr>
          <w:t>http://igvm-iefh.belgium.be/nl/actiedomeinen/geweld/</w:t>
        </w:r>
      </w:hyperlink>
      <w:r w:rsidRPr="00A531AA">
        <w:rPr>
          <w:sz w:val="20"/>
        </w:rPr>
        <w:t xml:space="preserve"> </w:t>
      </w:r>
    </w:p>
  </w:footnote>
  <w:footnote w:id="17">
    <w:p w:rsidR="002237B8" w:rsidRPr="00DD266A" w:rsidRDefault="002237B8">
      <w:pPr>
        <w:pStyle w:val="Voetnoottekst"/>
        <w:rPr>
          <w:sz w:val="20"/>
        </w:rPr>
      </w:pPr>
      <w:r w:rsidRPr="00DD266A">
        <w:rPr>
          <w:rStyle w:val="Voetnootmarkering"/>
          <w:sz w:val="20"/>
        </w:rPr>
        <w:footnoteRef/>
      </w:r>
      <w:r w:rsidRPr="00DD266A">
        <w:rPr>
          <w:sz w:val="20"/>
        </w:rPr>
        <w:t xml:space="preserve"> </w:t>
      </w:r>
      <w:r>
        <w:rPr>
          <w:sz w:val="20"/>
        </w:rPr>
        <w:t>D</w:t>
      </w:r>
      <w:r w:rsidRPr="00DD266A">
        <w:rPr>
          <w:sz w:val="20"/>
        </w:rPr>
        <w:t>oor het onderzoekscentrum van de Thomas More Hogeschool in samenwerking met het Instituut voor Gelijkheid van Vrouwen en Mannen</w:t>
      </w:r>
      <w:r>
        <w:rPr>
          <w:sz w:val="20"/>
        </w:rPr>
        <w:t>.</w:t>
      </w:r>
    </w:p>
  </w:footnote>
  <w:footnote w:id="18">
    <w:p w:rsidR="002237B8" w:rsidRPr="00C2703F" w:rsidRDefault="002237B8">
      <w:pPr>
        <w:pStyle w:val="Voetnoottekst"/>
        <w:rPr>
          <w:sz w:val="20"/>
        </w:rPr>
      </w:pPr>
      <w:r w:rsidRPr="00C2703F">
        <w:rPr>
          <w:rStyle w:val="Voetnootmarkering"/>
          <w:sz w:val="20"/>
        </w:rPr>
        <w:footnoteRef/>
      </w:r>
      <w:r w:rsidRPr="00C2703F">
        <w:rPr>
          <w:sz w:val="20"/>
        </w:rPr>
        <w:t xml:space="preserve"> We rekenen hierbij ook seksueel grensoverschrijdend gedrag in de sportwereld, bij voorbeeld van trainers naar jongeren toe.</w:t>
      </w:r>
    </w:p>
  </w:footnote>
  <w:footnote w:id="19">
    <w:p w:rsidR="002237B8" w:rsidRPr="00A603F1" w:rsidRDefault="002237B8">
      <w:pPr>
        <w:pStyle w:val="Voetnoottekst"/>
        <w:rPr>
          <w:sz w:val="20"/>
        </w:rPr>
      </w:pPr>
      <w:r w:rsidRPr="00A603F1">
        <w:rPr>
          <w:rStyle w:val="Voetnootmarkering"/>
          <w:sz w:val="20"/>
        </w:rPr>
        <w:footnoteRef/>
      </w:r>
      <w:r w:rsidRPr="00A603F1">
        <w:rPr>
          <w:sz w:val="20"/>
        </w:rPr>
        <w:t xml:space="preserve"> </w:t>
      </w:r>
      <w:r>
        <w:rPr>
          <w:sz w:val="20"/>
        </w:rPr>
        <w:t>P</w:t>
      </w:r>
      <w:r w:rsidRPr="00A603F1">
        <w:rPr>
          <w:sz w:val="20"/>
        </w:rPr>
        <w:t>roblemen van het bewegingsstelsel (lage rugproblemen, nekproblemen, artrose, reumatoïde artritis, osteoporose), allergie, hoge bloeddruk, ernstige hoofdpij</w:t>
      </w:r>
      <w:r>
        <w:rPr>
          <w:sz w:val="20"/>
        </w:rPr>
        <w:t xml:space="preserve">n, chronische angst, depressie, </w:t>
      </w:r>
      <w:r w:rsidRPr="00A603F1">
        <w:rPr>
          <w:sz w:val="20"/>
        </w:rPr>
        <w:t>schildklierlijden en sommige oo</w:t>
      </w:r>
      <w:r>
        <w:rPr>
          <w:sz w:val="20"/>
        </w:rPr>
        <w:t xml:space="preserve">gproblemen (glaucoom, cataract), </w:t>
      </w:r>
      <w:r w:rsidRPr="00A603F1">
        <w:rPr>
          <w:sz w:val="20"/>
        </w:rPr>
        <w:t>hoge bloeddruk, diabetes, artrose, schildklierlijden, cataract, kanker en osteoporose</w:t>
      </w:r>
      <w:r>
        <w:rPr>
          <w:sz w:val="20"/>
        </w:rPr>
        <w:t>,…</w:t>
      </w:r>
    </w:p>
  </w:footnote>
  <w:footnote w:id="20">
    <w:p w:rsidR="002237B8" w:rsidRPr="005D6BAB" w:rsidRDefault="002237B8">
      <w:pPr>
        <w:pStyle w:val="Voetnoottekst"/>
        <w:rPr>
          <w:sz w:val="20"/>
        </w:rPr>
      </w:pPr>
      <w:r w:rsidRPr="005D6BAB">
        <w:rPr>
          <w:rStyle w:val="Voetnootmarkering"/>
          <w:sz w:val="20"/>
        </w:rPr>
        <w:footnoteRef/>
      </w:r>
      <w:r w:rsidRPr="005D6BAB">
        <w:rPr>
          <w:sz w:val="20"/>
        </w:rPr>
        <w:t xml:space="preserve"> Zie: </w:t>
      </w:r>
      <w:hyperlink r:id="rId12" w:history="1">
        <w:r w:rsidRPr="005D6BAB">
          <w:rPr>
            <w:rStyle w:val="Hyperlink"/>
            <w:sz w:val="20"/>
          </w:rPr>
          <w:t>http://www.gezondheidsconferentie-kankeropsporing.be/Nieuws/Algemeen-nieuws/Gezondheidsconferentie-Bevolkingsonderzoeken-naar-kanker-van-de-baarmoederhals,-borst-en-dikkedarm---nieuwe-gezondheidsdoelstelling-en-participatiecijfers/</w:t>
        </w:r>
      </w:hyperlink>
      <w:r w:rsidRPr="005D6BAB">
        <w:rPr>
          <w:sz w:val="20"/>
        </w:rPr>
        <w:t xml:space="preserve"> </w:t>
      </w:r>
    </w:p>
  </w:footnote>
  <w:footnote w:id="21">
    <w:p w:rsidR="002237B8" w:rsidRPr="002E176D" w:rsidRDefault="002237B8" w:rsidP="002E176D">
      <w:pPr>
        <w:pStyle w:val="Voetnoottekst"/>
        <w:rPr>
          <w:sz w:val="20"/>
        </w:rPr>
      </w:pPr>
      <w:r w:rsidRPr="002E176D">
        <w:rPr>
          <w:rStyle w:val="Voetnootmarkering"/>
          <w:sz w:val="20"/>
        </w:rPr>
        <w:footnoteRef/>
      </w:r>
      <w:r w:rsidRPr="002E176D">
        <w:rPr>
          <w:sz w:val="20"/>
        </w:rPr>
        <w:t xml:space="preserve"> Het bevolkingsonderzoek naar borstkanker startte op 15 juni 2001. Vrouwen tussen 50 en 69 jaar worden daarbij om de twee jaar uitgenodigd voor een gratis mammograf</w:t>
      </w:r>
      <w:r>
        <w:rPr>
          <w:sz w:val="20"/>
        </w:rPr>
        <w:t xml:space="preserve">ie. </w:t>
      </w:r>
      <w:r w:rsidRPr="002E176D">
        <w:rPr>
          <w:sz w:val="20"/>
        </w:rPr>
        <w:t xml:space="preserve">De participatie voor het bevolkingsonderzoek naar borstkanker bedraagt 51,2% (2011-2012 en exclusief de mammografieën buiten het programma), terwijl 75% als streefdoel blijft vooropgesteld worden tegen 2020. </w:t>
      </w:r>
    </w:p>
    <w:p w:rsidR="002237B8" w:rsidRPr="002E176D" w:rsidRDefault="002237B8" w:rsidP="002E176D">
      <w:pPr>
        <w:pStyle w:val="Voetnoottekst"/>
        <w:rPr>
          <w:sz w:val="20"/>
        </w:rPr>
      </w:pPr>
      <w:r w:rsidRPr="002E176D">
        <w:rPr>
          <w:sz w:val="20"/>
        </w:rPr>
        <w:t xml:space="preserve">Het bevolkingsonderzoek naar baarmoederhalskanker loopt sinds juni 2013. Vrouwen van 25 tot en met 64 jaar worden alle drie jaar door het Centrum voor Kankeropsporing uitgenodigd om een uitstrijkje te laten nemen door hun arts. Voor baarmoederhalskanker is geweten dat 57.2% van de vrouwen uit de doelgroep de laatste drie jaren een uitstrijkje liet nemen (de totale doelgroep telt 2.27 miljoen vrouwen). Voor deze kankerscreening </w:t>
      </w:r>
      <w:proofErr w:type="spellStart"/>
      <w:r w:rsidRPr="002E176D">
        <w:rPr>
          <w:sz w:val="20"/>
        </w:rPr>
        <w:t>wodt</w:t>
      </w:r>
      <w:proofErr w:type="spellEnd"/>
      <w:r w:rsidRPr="002E176D">
        <w:rPr>
          <w:sz w:val="20"/>
        </w:rPr>
        <w:t xml:space="preserve"> gestreefd naar 65% deelnamegraad tegen 2020. </w:t>
      </w:r>
    </w:p>
    <w:p w:rsidR="002237B8" w:rsidRPr="002E176D" w:rsidRDefault="002237B8" w:rsidP="002E176D">
      <w:pPr>
        <w:pStyle w:val="Voetnoottekst"/>
        <w:rPr>
          <w:sz w:val="20"/>
        </w:rPr>
      </w:pPr>
      <w:r w:rsidRPr="002E176D">
        <w:rPr>
          <w:sz w:val="20"/>
        </w:rPr>
        <w:t xml:space="preserve">Het bevolkingsonderzoek naar </w:t>
      </w:r>
      <w:proofErr w:type="spellStart"/>
      <w:r w:rsidRPr="002E176D">
        <w:rPr>
          <w:sz w:val="20"/>
        </w:rPr>
        <w:t>dikkedarmkanker</w:t>
      </w:r>
      <w:proofErr w:type="spellEnd"/>
      <w:r w:rsidRPr="002E176D">
        <w:rPr>
          <w:sz w:val="20"/>
        </w:rPr>
        <w:t xml:space="preserve"> is gestart in oktober 2013. Het onderzoek wordt gefaseerd ingevoerd zodat tegen eind 2015 alle mannen en vrouwen van 56 tot en met 74 jaar uitgenodigd zijn. Wat </w:t>
      </w:r>
      <w:proofErr w:type="spellStart"/>
      <w:r w:rsidRPr="002E176D">
        <w:rPr>
          <w:sz w:val="20"/>
        </w:rPr>
        <w:t>dikkedarmkanker</w:t>
      </w:r>
      <w:proofErr w:type="spellEnd"/>
      <w:r w:rsidRPr="002E176D">
        <w:rPr>
          <w:sz w:val="20"/>
        </w:rPr>
        <w:t xml:space="preserve"> betreft, heeft tot dusver ongeveer 33% van de uitgenodigde personen deelgenomen. Dat laatste cijfer is nog zeer voorlopig: het bevolkingsonderzoek is nog maar net gestart en voorlopig zijn nog maar enkel de oudste </w:t>
      </w:r>
      <w:proofErr w:type="spellStart"/>
      <w:r w:rsidRPr="002E176D">
        <w:rPr>
          <w:sz w:val="20"/>
        </w:rPr>
        <w:t>leeftijdsgeroepen</w:t>
      </w:r>
      <w:proofErr w:type="spellEnd"/>
      <w:r w:rsidRPr="002E176D">
        <w:rPr>
          <w:sz w:val="20"/>
        </w:rPr>
        <w:t xml:space="preserve"> uitgenodigd. Het streefcijfer bedraagt 60% tegen 2020.   </w:t>
      </w:r>
    </w:p>
  </w:footnote>
  <w:footnote w:id="22">
    <w:p w:rsidR="002237B8" w:rsidRPr="00891F34" w:rsidRDefault="002237B8">
      <w:pPr>
        <w:pStyle w:val="Voetnoottekst"/>
        <w:rPr>
          <w:sz w:val="20"/>
        </w:rPr>
      </w:pPr>
      <w:r w:rsidRPr="00C6385D">
        <w:rPr>
          <w:rStyle w:val="Voetnootmarkering"/>
          <w:sz w:val="20"/>
        </w:rPr>
        <w:footnoteRef/>
      </w:r>
      <w:r w:rsidRPr="00C6385D">
        <w:rPr>
          <w:sz w:val="20"/>
        </w:rPr>
        <w:t xml:space="preserve"> Deze tool staat vermeld in een rapport van KCE (Federaal Kenniscentrum voor de gezondheidszorg)</w:t>
      </w:r>
      <w:r>
        <w:rPr>
          <w:sz w:val="20"/>
        </w:rPr>
        <w:t>:</w:t>
      </w:r>
      <w:r w:rsidRPr="00891F34">
        <w:rPr>
          <w:color w:val="5A6B76"/>
        </w:rPr>
        <w:t xml:space="preserve"> </w:t>
      </w:r>
      <w:hyperlink r:id="rId13" w:history="1">
        <w:r w:rsidRPr="00657271">
          <w:rPr>
            <w:sz w:val="20"/>
          </w:rPr>
          <w:t>Borstkankeropsporing: boodschappen ter ondersteuning van een geïnformeerde keuze</w:t>
        </w:r>
      </w:hyperlink>
      <w:r w:rsidRPr="00657271">
        <w:rPr>
          <w:sz w:val="20"/>
        </w:rPr>
        <w:t xml:space="preserve">; </w:t>
      </w:r>
      <w:r w:rsidRPr="00891F34">
        <w:rPr>
          <w:sz w:val="20"/>
        </w:rPr>
        <w:t xml:space="preserve">de foto van de cover mag </w:t>
      </w:r>
      <w:r>
        <w:rPr>
          <w:sz w:val="20"/>
        </w:rPr>
        <w:t xml:space="preserve">wel </w:t>
      </w:r>
      <w:r w:rsidRPr="00891F34">
        <w:rPr>
          <w:sz w:val="20"/>
        </w:rPr>
        <w:t>neutraler gemaakt worden.</w:t>
      </w:r>
    </w:p>
  </w:footnote>
  <w:footnote w:id="23">
    <w:p w:rsidR="002237B8" w:rsidRPr="004E6A70" w:rsidRDefault="002237B8">
      <w:pPr>
        <w:pStyle w:val="Voetnoottekst"/>
        <w:rPr>
          <w:rFonts w:asciiTheme="minorHAnsi" w:hAnsiTheme="minorHAnsi" w:cstheme="minorHAnsi"/>
        </w:rPr>
      </w:pPr>
      <w:r w:rsidRPr="004E6A70">
        <w:rPr>
          <w:rStyle w:val="Voetnootmarkering"/>
          <w:rFonts w:asciiTheme="minorHAnsi" w:hAnsiTheme="minorHAnsi" w:cstheme="minorHAnsi"/>
        </w:rPr>
        <w:footnoteRef/>
      </w:r>
      <w:r w:rsidRPr="004E6A70">
        <w:rPr>
          <w:rFonts w:asciiTheme="minorHAnsi" w:hAnsiTheme="minorHAnsi" w:cstheme="minorHAnsi"/>
        </w:rPr>
        <w:t xml:space="preserve"> </w:t>
      </w:r>
      <w:r w:rsidRPr="004E6A70">
        <w:rPr>
          <w:rFonts w:asciiTheme="minorHAnsi" w:hAnsiTheme="minorHAnsi" w:cstheme="minorHAnsi"/>
          <w:sz w:val="20"/>
        </w:rPr>
        <w:t xml:space="preserve">Het gaat om </w:t>
      </w:r>
      <w:r w:rsidRPr="004E6A70">
        <w:rPr>
          <w:rFonts w:asciiTheme="minorHAnsi" w:hAnsiTheme="minorHAnsi" w:cstheme="minorHAnsi"/>
          <w:color w:val="000000"/>
          <w:sz w:val="20"/>
        </w:rPr>
        <w:t>rechtstreeks toegankelijke hulp en zorg bij</w:t>
      </w:r>
      <w:r w:rsidRPr="004E6A70">
        <w:rPr>
          <w:rFonts w:ascii="Verdana" w:hAnsi="Verdana"/>
          <w:color w:val="000000"/>
          <w:sz w:val="18"/>
          <w:szCs w:val="18"/>
        </w:rPr>
        <w:t xml:space="preserve"> </w:t>
      </w:r>
      <w:r w:rsidRPr="004E6A70">
        <w:rPr>
          <w:rFonts w:asciiTheme="minorHAnsi" w:hAnsiTheme="minorHAnsi" w:cstheme="minorHAnsi"/>
          <w:color w:val="000000"/>
          <w:sz w:val="18"/>
          <w:szCs w:val="18"/>
        </w:rPr>
        <w:t xml:space="preserve">de huisartsen, thuisverpleegkundigen, vroedvrouwen, ergo- en kinesitherapeuten, eerstelijnspsychologen en psychotherapeuten, psychiatrische thuiszorg, diëtisten, apothekers, tandartsen,... </w:t>
      </w:r>
      <w:r>
        <w:rPr>
          <w:rFonts w:asciiTheme="minorHAnsi" w:hAnsiTheme="minorHAnsi" w:cstheme="minorHAnsi"/>
          <w:color w:val="000000"/>
          <w:sz w:val="18"/>
          <w:szCs w:val="18"/>
        </w:rPr>
        <w:t xml:space="preserve">en bij organisaties als </w:t>
      </w:r>
      <w:r w:rsidRPr="004E6A70">
        <w:rPr>
          <w:rFonts w:asciiTheme="minorHAnsi" w:hAnsiTheme="minorHAnsi" w:cstheme="minorHAnsi"/>
          <w:color w:val="000000"/>
          <w:sz w:val="18"/>
          <w:szCs w:val="18"/>
        </w:rPr>
        <w:t xml:space="preserve">de </w:t>
      </w:r>
      <w:proofErr w:type="spellStart"/>
      <w:r w:rsidRPr="004E6A70">
        <w:rPr>
          <w:rFonts w:asciiTheme="minorHAnsi" w:hAnsiTheme="minorHAnsi" w:cstheme="minorHAnsi"/>
          <w:color w:val="000000"/>
          <w:sz w:val="18"/>
          <w:szCs w:val="18"/>
        </w:rPr>
        <w:t>OCMW's</w:t>
      </w:r>
      <w:proofErr w:type="spellEnd"/>
      <w:r w:rsidRPr="004E6A70">
        <w:rPr>
          <w:rFonts w:asciiTheme="minorHAnsi" w:hAnsiTheme="minorHAnsi" w:cstheme="minorHAnsi"/>
          <w:color w:val="000000"/>
          <w:sz w:val="18"/>
          <w:szCs w:val="18"/>
        </w:rPr>
        <w:t>, rusthuizen, centra voor leerlingenbegeleiding (CLB), centra voor algemeen welzijnswerk (CAW), diensten voor gezinszorg, lokale dienstencentra (LDC), dagverzorgingscentra, centra voor kortverblijf, diensten voor oppashulp, uitleendiensten voor hulpmiddelen, diensten voor maaltijdbedeling, klusjesdiensten, ziekenfondsdiensten, enz.</w:t>
      </w:r>
    </w:p>
  </w:footnote>
  <w:footnote w:id="24">
    <w:p w:rsidR="002237B8" w:rsidRPr="00ED0368" w:rsidRDefault="002237B8">
      <w:pPr>
        <w:pStyle w:val="Voetnoottekst"/>
        <w:rPr>
          <w:sz w:val="20"/>
        </w:rPr>
      </w:pPr>
      <w:r w:rsidRPr="00ED0368">
        <w:rPr>
          <w:rStyle w:val="Voetnootmarkering"/>
          <w:sz w:val="20"/>
        </w:rPr>
        <w:footnoteRef/>
      </w:r>
      <w:r w:rsidRPr="00ED0368">
        <w:rPr>
          <w:sz w:val="20"/>
        </w:rPr>
        <w:t xml:space="preserve"> SEL: Samenwerkingsinitiatieven Eerstelijnszorg; LOGO: Lokaal Gezondheidsoverleg)</w:t>
      </w:r>
    </w:p>
  </w:footnote>
  <w:footnote w:id="25">
    <w:p w:rsidR="002237B8" w:rsidRPr="00014BC4" w:rsidRDefault="002237B8" w:rsidP="001B4CE8">
      <w:pPr>
        <w:pStyle w:val="Voetnoottekst"/>
        <w:spacing w:after="0"/>
        <w:rPr>
          <w:sz w:val="20"/>
          <w:lang w:val="nl-BE"/>
        </w:rPr>
      </w:pPr>
      <w:r w:rsidRPr="00014BC4">
        <w:rPr>
          <w:rStyle w:val="Voetnootmarkering"/>
          <w:sz w:val="20"/>
        </w:rPr>
        <w:footnoteRef/>
      </w:r>
      <w:r w:rsidRPr="00014BC4">
        <w:rPr>
          <w:sz w:val="20"/>
        </w:rPr>
        <w:t xml:space="preserve"> </w:t>
      </w:r>
      <w:r w:rsidRPr="00014BC4">
        <w:rPr>
          <w:sz w:val="20"/>
          <w:lang w:val="nl-BE"/>
        </w:rPr>
        <w:t xml:space="preserve">Dit voorstel is volgens de </w:t>
      </w:r>
      <w:proofErr w:type="spellStart"/>
      <w:r w:rsidRPr="00014BC4">
        <w:rPr>
          <w:sz w:val="20"/>
          <w:lang w:val="nl-BE"/>
        </w:rPr>
        <w:t>Vrouwenraad</w:t>
      </w:r>
      <w:proofErr w:type="spellEnd"/>
      <w:r w:rsidRPr="00014BC4">
        <w:rPr>
          <w:sz w:val="20"/>
          <w:lang w:val="nl-BE"/>
        </w:rPr>
        <w:t xml:space="preserve"> verantwoord zolang er sprake is van een loopbaankloof v/m. </w:t>
      </w:r>
    </w:p>
  </w:footnote>
  <w:footnote w:id="26">
    <w:p w:rsidR="002237B8" w:rsidRPr="009F510E" w:rsidRDefault="002237B8" w:rsidP="003336EE">
      <w:pPr>
        <w:pStyle w:val="Voetnoottekst"/>
        <w:rPr>
          <w:sz w:val="20"/>
        </w:rPr>
      </w:pPr>
      <w:r w:rsidRPr="009F510E">
        <w:rPr>
          <w:rStyle w:val="Voetnootmarkering"/>
          <w:sz w:val="20"/>
        </w:rPr>
        <w:footnoteRef/>
      </w:r>
      <w:r w:rsidRPr="009F510E">
        <w:rPr>
          <w:sz w:val="20"/>
        </w:rPr>
        <w:t xml:space="preserve"> </w:t>
      </w:r>
      <w:r>
        <w:rPr>
          <w:sz w:val="20"/>
        </w:rPr>
        <w:t xml:space="preserve">Zonder sociale uitkeringen zou de armoederisicograad van de bevolking geen 15,3% maar 26,8% bedragen, pensioenen inclusief en zonder pensioenen 42,0%; </w:t>
      </w:r>
      <w:hyperlink r:id="rId14" w:history="1">
        <w:r w:rsidRPr="00F23232">
          <w:rPr>
            <w:rStyle w:val="Hyperlink"/>
            <w:sz w:val="20"/>
          </w:rPr>
          <w:t>http://www.armoedebestrijding.be/cijfers_leefloon.htm</w:t>
        </w:r>
      </w:hyperlink>
      <w:r>
        <w:rPr>
          <w:sz w:val="20"/>
        </w:rPr>
        <w:t xml:space="preserve"> </w:t>
      </w:r>
    </w:p>
  </w:footnote>
  <w:footnote w:id="27">
    <w:p w:rsidR="002237B8" w:rsidRPr="006F3017" w:rsidRDefault="002237B8" w:rsidP="006F3017">
      <w:pPr>
        <w:pStyle w:val="Voetnoottekst"/>
        <w:spacing w:after="0"/>
        <w:rPr>
          <w:sz w:val="20"/>
        </w:rPr>
      </w:pPr>
      <w:r w:rsidRPr="006F3017">
        <w:rPr>
          <w:rStyle w:val="Voetnootmarkering"/>
          <w:sz w:val="20"/>
        </w:rPr>
        <w:footnoteRef/>
      </w:r>
      <w:r w:rsidRPr="006F3017">
        <w:rPr>
          <w:sz w:val="20"/>
        </w:rPr>
        <w:t xml:space="preserve"> Uit deze studie blijkt dat vrouwen proportioneel ondervertegenwoordigd zijn bij de verdeling van de overheidssubsidies voor de aanvragen van filmprojecten:</w:t>
      </w:r>
    </w:p>
    <w:p w:rsidR="002237B8" w:rsidRDefault="002237B8" w:rsidP="008F6FCD">
      <w:pPr>
        <w:pStyle w:val="Voetnoottekst"/>
        <w:numPr>
          <w:ilvl w:val="0"/>
          <w:numId w:val="3"/>
        </w:numPr>
        <w:spacing w:after="0"/>
        <w:rPr>
          <w:sz w:val="20"/>
          <w:lang w:val="fr-FR"/>
        </w:rPr>
      </w:pPr>
      <w:r w:rsidRPr="006F3017">
        <w:rPr>
          <w:sz w:val="20"/>
          <w:lang w:val="nl-BE"/>
        </w:rPr>
        <w:t xml:space="preserve">De situatie is </w:t>
      </w:r>
      <w:r>
        <w:rPr>
          <w:sz w:val="20"/>
          <w:lang w:val="nl-BE"/>
        </w:rPr>
        <w:t xml:space="preserve">gestagneerd de laatste 20 jaar </w:t>
      </w:r>
      <w:r w:rsidRPr="006F3017">
        <w:rPr>
          <w:sz w:val="20"/>
          <w:lang w:val="fr-FR"/>
        </w:rPr>
        <w:t>(</w:t>
      </w:r>
      <w:proofErr w:type="spellStart"/>
      <w:r w:rsidRPr="006F3017">
        <w:rPr>
          <w:sz w:val="20"/>
          <w:lang w:val="fr-FR"/>
        </w:rPr>
        <w:t>cfr</w:t>
      </w:r>
      <w:proofErr w:type="spellEnd"/>
      <w:r w:rsidRPr="006F3017">
        <w:rPr>
          <w:sz w:val="20"/>
          <w:lang w:val="fr-FR"/>
        </w:rPr>
        <w:t xml:space="preserve">. </w:t>
      </w:r>
      <w:proofErr w:type="spellStart"/>
      <w:r w:rsidRPr="006F3017">
        <w:rPr>
          <w:sz w:val="20"/>
          <w:lang w:val="fr-FR"/>
        </w:rPr>
        <w:t>Studie</w:t>
      </w:r>
      <w:proofErr w:type="spellEnd"/>
      <w:r w:rsidRPr="006F3017">
        <w:rPr>
          <w:sz w:val="20"/>
          <w:lang w:val="fr-FR"/>
        </w:rPr>
        <w:t xml:space="preserve"> van de </w:t>
      </w:r>
      <w:proofErr w:type="spellStart"/>
      <w:r w:rsidRPr="006F3017">
        <w:rPr>
          <w:sz w:val="20"/>
          <w:lang w:val="fr-FR"/>
        </w:rPr>
        <w:t>Unversité</w:t>
      </w:r>
      <w:proofErr w:type="spellEnd"/>
      <w:r w:rsidRPr="006F3017">
        <w:rPr>
          <w:sz w:val="20"/>
          <w:lang w:val="fr-FR"/>
        </w:rPr>
        <w:t xml:space="preserve"> des Femmes in de </w:t>
      </w:r>
      <w:proofErr w:type="spellStart"/>
      <w:r w:rsidRPr="006F3017">
        <w:rPr>
          <w:sz w:val="20"/>
          <w:lang w:val="fr-FR"/>
        </w:rPr>
        <w:t>jaren</w:t>
      </w:r>
      <w:proofErr w:type="spellEnd"/>
      <w:r w:rsidRPr="006F3017">
        <w:rPr>
          <w:sz w:val="20"/>
          <w:lang w:val="fr-FR"/>
        </w:rPr>
        <w:t xml:space="preserve"> ‘80)</w:t>
      </w:r>
      <w:r>
        <w:rPr>
          <w:sz w:val="20"/>
          <w:lang w:val="fr-FR"/>
        </w:rPr>
        <w:t>;</w:t>
      </w:r>
    </w:p>
    <w:p w:rsidR="002237B8" w:rsidRPr="006F3017" w:rsidRDefault="002237B8" w:rsidP="008F6FCD">
      <w:pPr>
        <w:pStyle w:val="Voetnoottekst"/>
        <w:numPr>
          <w:ilvl w:val="0"/>
          <w:numId w:val="3"/>
        </w:numPr>
        <w:spacing w:after="0"/>
        <w:rPr>
          <w:sz w:val="20"/>
          <w:lang w:val="fr-FR"/>
        </w:rPr>
      </w:pPr>
      <w:r w:rsidRPr="006F3017">
        <w:rPr>
          <w:sz w:val="20"/>
          <w:lang w:val="nl-BE"/>
        </w:rPr>
        <w:t xml:space="preserve">In de filmwereld draait alles rond strategie en hiërarchische verhoudingen, rivaliteit en concurrentie. </w:t>
      </w:r>
      <w:r w:rsidRPr="006F3017">
        <w:rPr>
          <w:sz w:val="20"/>
        </w:rPr>
        <w:t xml:space="preserve">Vrouwen zoeken naar andere vormen van samenwerken en verzetten zich </w:t>
      </w:r>
      <w:r>
        <w:rPr>
          <w:sz w:val="20"/>
        </w:rPr>
        <w:t>tegen deze heersende spelregels;</w:t>
      </w:r>
    </w:p>
    <w:p w:rsidR="002237B8" w:rsidRPr="006F3017" w:rsidRDefault="002237B8" w:rsidP="008F6FCD">
      <w:pPr>
        <w:pStyle w:val="Voetnoottekst"/>
        <w:numPr>
          <w:ilvl w:val="0"/>
          <w:numId w:val="3"/>
        </w:numPr>
        <w:spacing w:after="0"/>
        <w:rPr>
          <w:sz w:val="20"/>
          <w:lang w:val="fr-FR"/>
        </w:rPr>
      </w:pPr>
      <w:r w:rsidRPr="006F3017">
        <w:rPr>
          <w:sz w:val="20"/>
        </w:rPr>
        <w:t>Producers hebben de neiging om films van vrouwen te bestempelen als specifiek vrouwelijk (en dus niet universeel), wat in grote mate afbreuk doet aan hun werk</w:t>
      </w:r>
      <w:r>
        <w:rPr>
          <w:sz w:val="20"/>
        </w:rPr>
        <w:t>;</w:t>
      </w:r>
    </w:p>
    <w:p w:rsidR="002237B8" w:rsidRPr="006F3017" w:rsidRDefault="002237B8" w:rsidP="008F6FCD">
      <w:pPr>
        <w:pStyle w:val="Voetnoottekst"/>
        <w:numPr>
          <w:ilvl w:val="0"/>
          <w:numId w:val="3"/>
        </w:numPr>
        <w:spacing w:after="0"/>
        <w:rPr>
          <w:sz w:val="20"/>
          <w:lang w:val="fr-FR"/>
        </w:rPr>
      </w:pPr>
      <w:r w:rsidRPr="006F3017">
        <w:rPr>
          <w:sz w:val="20"/>
        </w:rPr>
        <w:t xml:space="preserve">Nog te veel vrouwelijke studenten aan de filmhogescholen hebben te weinig zelfvertrouwen en twijfelen over het indienen van hun,  overigens erg waardevolle, </w:t>
      </w:r>
      <w:r>
        <w:rPr>
          <w:sz w:val="20"/>
        </w:rPr>
        <w:t>projecten. Empowerment is nodig;</w:t>
      </w:r>
    </w:p>
    <w:p w:rsidR="002237B8" w:rsidRDefault="002237B8" w:rsidP="008F6FCD">
      <w:pPr>
        <w:pStyle w:val="Voetnoottekst"/>
        <w:numPr>
          <w:ilvl w:val="0"/>
          <w:numId w:val="3"/>
        </w:numPr>
        <w:spacing w:after="0"/>
        <w:rPr>
          <w:sz w:val="20"/>
          <w:lang w:val="fr-FR"/>
        </w:rPr>
      </w:pPr>
      <w:r w:rsidRPr="006F3017">
        <w:rPr>
          <w:sz w:val="20"/>
        </w:rPr>
        <w:t>Filmmaaksters genieten niet op dezelfde manier en in dezelfde mate van netwerken en financiële steun dan hun mannelijke collega’s. De weg is nog lang en bezaaid met veel hindernissen.</w:t>
      </w:r>
    </w:p>
    <w:p w:rsidR="002237B8" w:rsidRPr="006F3017" w:rsidRDefault="002237B8" w:rsidP="006F3017">
      <w:pPr>
        <w:pStyle w:val="Voetnoottekst"/>
        <w:spacing w:after="0"/>
        <w:ind w:left="720"/>
        <w:rPr>
          <w:sz w:val="20"/>
          <w:lang w:val="fr-FR"/>
        </w:rPr>
      </w:pPr>
    </w:p>
  </w:footnote>
  <w:footnote w:id="28">
    <w:p w:rsidR="002237B8" w:rsidRPr="00CF16F1" w:rsidRDefault="002237B8">
      <w:pPr>
        <w:pStyle w:val="Voetnoottekst"/>
        <w:rPr>
          <w:sz w:val="20"/>
        </w:rPr>
      </w:pPr>
      <w:r>
        <w:rPr>
          <w:rStyle w:val="Voetnootmarkering"/>
        </w:rPr>
        <w:footnoteRef/>
      </w:r>
      <w:r>
        <w:t xml:space="preserve"> </w:t>
      </w:r>
      <w:r>
        <w:rPr>
          <w:sz w:val="20"/>
        </w:rPr>
        <w:t xml:space="preserve">K. Van </w:t>
      </w:r>
      <w:proofErr w:type="spellStart"/>
      <w:r>
        <w:rPr>
          <w:sz w:val="20"/>
        </w:rPr>
        <w:t>Langendonck</w:t>
      </w:r>
      <w:proofErr w:type="spellEnd"/>
      <w:r>
        <w:rPr>
          <w:sz w:val="20"/>
        </w:rPr>
        <w:t xml:space="preserve"> e.a., Vrouw/man-verhoudingen in het Vlaamse podiumkunstenlandschap. Een genderstudie van 1993 tot 2012, Kaaitheater, Steunpunt voor de podiumkunsten en Sociaal Fonds voor de Podiumkunsten,  maart 2014, p. 4-15</w:t>
      </w:r>
    </w:p>
  </w:footnote>
  <w:footnote w:id="29">
    <w:p w:rsidR="002237B8" w:rsidRPr="00471EE4" w:rsidRDefault="002237B8" w:rsidP="00471EE4">
      <w:pPr>
        <w:pStyle w:val="Voetnoottekst"/>
        <w:rPr>
          <w:sz w:val="20"/>
        </w:rPr>
      </w:pPr>
      <w:r>
        <w:rPr>
          <w:rStyle w:val="Voetnootmarkering"/>
        </w:rPr>
        <w:footnoteRef/>
      </w:r>
      <w:r w:rsidRPr="00757E97">
        <w:rPr>
          <w:sz w:val="20"/>
        </w:rPr>
        <w:t xml:space="preserve"> We hebben de gegevens van 64% van de</w:t>
      </w:r>
      <w:r>
        <w:rPr>
          <w:sz w:val="20"/>
        </w:rPr>
        <w:t xml:space="preserve"> sportfederaties kunnen bekomen (Actieonderzoek vertegenwoordiging m/v in raden van bestuur van de Vlaamse sportfederaties, </w:t>
      </w:r>
      <w:proofErr w:type="spellStart"/>
      <w:r>
        <w:rPr>
          <w:sz w:val="20"/>
        </w:rPr>
        <w:t>Vrouwenraad</w:t>
      </w:r>
      <w:proofErr w:type="spellEnd"/>
      <w:r>
        <w:rPr>
          <w:sz w:val="20"/>
        </w:rPr>
        <w:t xml:space="preserve">, 2006, Brussel). Dit cijfer komt dicht in de buurt van een onderzoek van het Steunpunt </w:t>
      </w:r>
      <w:proofErr w:type="spellStart"/>
      <w:r>
        <w:rPr>
          <w:sz w:val="20"/>
        </w:rPr>
        <w:t>Gelijkekansenbeleid</w:t>
      </w:r>
      <w:proofErr w:type="spellEnd"/>
      <w:r>
        <w:rPr>
          <w:sz w:val="20"/>
        </w:rPr>
        <w:t xml:space="preserve"> in 2008 , nl. 12,2% (E. De </w:t>
      </w:r>
      <w:proofErr w:type="spellStart"/>
      <w:r>
        <w:rPr>
          <w:sz w:val="20"/>
        </w:rPr>
        <w:t>bruyn</w:t>
      </w:r>
      <w:proofErr w:type="spellEnd"/>
      <w:r>
        <w:rPr>
          <w:sz w:val="20"/>
        </w:rPr>
        <w:t xml:space="preserve">,-Vrouwen buitenspel? </w:t>
      </w:r>
      <w:r w:rsidRPr="00471EE4">
        <w:rPr>
          <w:sz w:val="20"/>
        </w:rPr>
        <w:t>Een onderz</w:t>
      </w:r>
      <w:r>
        <w:rPr>
          <w:sz w:val="20"/>
        </w:rPr>
        <w:t>oek naar de genderverhoudingen in de Vlaamse sportsector, SGB, 2008, p.52). Recentere cijfers ontbreken.</w:t>
      </w:r>
    </w:p>
    <w:p w:rsidR="002237B8" w:rsidRPr="00757E97" w:rsidRDefault="002237B8" w:rsidP="00471EE4">
      <w:pPr>
        <w:pStyle w:val="Voetnoottekst"/>
        <w:rPr>
          <w:sz w:val="20"/>
        </w:rPr>
      </w:pPr>
    </w:p>
  </w:footnote>
  <w:footnote w:id="30">
    <w:p w:rsidR="002237B8" w:rsidRPr="005B7D0C" w:rsidRDefault="002237B8">
      <w:pPr>
        <w:pStyle w:val="Voetnoottekst"/>
        <w:rPr>
          <w:sz w:val="20"/>
        </w:rPr>
      </w:pPr>
      <w:r w:rsidRPr="005B7D0C">
        <w:rPr>
          <w:rStyle w:val="Voetnootmarkering"/>
          <w:sz w:val="20"/>
        </w:rPr>
        <w:footnoteRef/>
      </w:r>
      <w:r w:rsidRPr="005B7D0C">
        <w:rPr>
          <w:sz w:val="20"/>
        </w:rPr>
        <w:t xml:space="preserve"> </w:t>
      </w:r>
      <w:hyperlink r:id="rId15" w:history="1">
        <w:r w:rsidRPr="005B7D0C">
          <w:rPr>
            <w:rStyle w:val="Hyperlink"/>
            <w:sz w:val="20"/>
          </w:rPr>
          <w:t>http://www.deredactie.be/cm/vrtnieuws/VK14/Fact%2BCheck/2.33092?eid=1.1949230</w:t>
        </w:r>
      </w:hyperlink>
      <w:r w:rsidRPr="005B7D0C">
        <w:rPr>
          <w:sz w:val="20"/>
        </w:rPr>
        <w:t xml:space="preserve"> </w:t>
      </w:r>
    </w:p>
  </w:footnote>
  <w:footnote w:id="31">
    <w:p w:rsidR="002237B8" w:rsidRPr="00844EF2" w:rsidRDefault="002237B8">
      <w:pPr>
        <w:pStyle w:val="Voetnoottekst"/>
        <w:rPr>
          <w:sz w:val="20"/>
          <w:lang w:val="nl-BE"/>
        </w:rPr>
      </w:pPr>
      <w:r w:rsidRPr="00844EF2">
        <w:rPr>
          <w:rStyle w:val="Voetnootmarkering"/>
          <w:sz w:val="20"/>
        </w:rPr>
        <w:footnoteRef/>
      </w:r>
      <w:r w:rsidRPr="00844EF2">
        <w:rPr>
          <w:sz w:val="20"/>
        </w:rPr>
        <w:t xml:space="preserve"> </w:t>
      </w:r>
      <w:r w:rsidRPr="00844EF2">
        <w:rPr>
          <w:sz w:val="20"/>
          <w:lang w:val="nl-BE"/>
        </w:rPr>
        <w:t xml:space="preserve">Meer info: </w:t>
      </w:r>
      <w:r>
        <w:rPr>
          <w:sz w:val="20"/>
          <w:lang w:val="nl-BE"/>
        </w:rPr>
        <w:t xml:space="preserve">Deel de toekomst. 65 maatregelen voor de deel-economie in een veerkrachtig Vlaanderen; </w:t>
      </w:r>
      <w:hyperlink r:id="rId16" w:history="1">
        <w:r w:rsidRPr="00844EF2">
          <w:rPr>
            <w:rStyle w:val="Hyperlink"/>
            <w:sz w:val="20"/>
            <w:lang w:val="nl-BE"/>
          </w:rPr>
          <w:t>http://www.bondbeterleefmilieu.be/page.php/26/418</w:t>
        </w:r>
      </w:hyperlink>
      <w:r w:rsidRPr="00844EF2">
        <w:rPr>
          <w:sz w:val="20"/>
          <w:lang w:val="nl-BE"/>
        </w:rPr>
        <w:t xml:space="preserve"> </w:t>
      </w:r>
    </w:p>
  </w:footnote>
  <w:footnote w:id="32">
    <w:p w:rsidR="002237B8" w:rsidRPr="00275AB4" w:rsidRDefault="002237B8">
      <w:pPr>
        <w:pStyle w:val="Voetnoottekst"/>
        <w:rPr>
          <w:sz w:val="20"/>
          <w:lang w:val="nl-BE"/>
        </w:rPr>
      </w:pPr>
      <w:r w:rsidRPr="00275AB4">
        <w:rPr>
          <w:rStyle w:val="Voetnootmarkering"/>
          <w:sz w:val="20"/>
        </w:rPr>
        <w:footnoteRef/>
      </w:r>
      <w:r w:rsidRPr="00275AB4">
        <w:rPr>
          <w:sz w:val="20"/>
        </w:rPr>
        <w:t xml:space="preserve"> </w:t>
      </w:r>
      <w:r w:rsidRPr="00275AB4">
        <w:rPr>
          <w:sz w:val="20"/>
          <w:lang w:val="nl-BE"/>
        </w:rPr>
        <w:t xml:space="preserve">Zie: </w:t>
      </w:r>
      <w:hyperlink r:id="rId17" w:history="1">
        <w:r w:rsidRPr="00275AB4">
          <w:rPr>
            <w:rStyle w:val="Hyperlink"/>
            <w:sz w:val="20"/>
            <w:lang w:val="nl-BE"/>
          </w:rPr>
          <w:t>http://www.presscenter.org/nl/pressrelease/20140404/samenwerkingsakkoord-dakloosheid?utm_source=NewsletterCouncil&amp;utm_medium=Email&amp;utm_campaign=Ministerraad%20van%204%20april%202014</w:t>
        </w:r>
      </w:hyperlink>
      <w:r w:rsidRPr="00275AB4">
        <w:rPr>
          <w:sz w:val="20"/>
          <w:lang w:val="nl-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B8" w:rsidRDefault="002237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B8" w:rsidRDefault="002237B8" w:rsidP="003643D0">
    <w:pPr>
      <w:pStyle w:val="Koptekst"/>
      <w:spacing w:after="0"/>
      <w:ind w:left="1418"/>
      <w:jc w:val="right"/>
    </w:pPr>
    <w:r>
      <w:t>Vlaams memorandum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4"/>
      <w:gridCol w:w="1152"/>
    </w:tblGrid>
    <w:tr w:rsidR="002237B8" w:rsidTr="003F6065">
      <w:tc>
        <w:tcPr>
          <w:tcW w:w="0" w:type="auto"/>
        </w:tcPr>
        <w:p w:rsidR="002237B8" w:rsidRPr="008B6F15" w:rsidRDefault="002237B8" w:rsidP="00333021">
          <w:pPr>
            <w:pStyle w:val="Koptekst"/>
            <w:jc w:val="right"/>
            <w:rPr>
              <w:b/>
              <w:bCs/>
              <w:szCs w:val="22"/>
            </w:rPr>
          </w:pPr>
        </w:p>
      </w:tc>
      <w:tc>
        <w:tcPr>
          <w:tcW w:w="1152" w:type="dxa"/>
        </w:tcPr>
        <w:p w:rsidR="002237B8" w:rsidRPr="008B6F15" w:rsidRDefault="002237B8">
          <w:pPr>
            <w:pStyle w:val="Koptekst"/>
            <w:rPr>
              <w:b/>
              <w:szCs w:val="22"/>
            </w:rPr>
          </w:pPr>
        </w:p>
      </w:tc>
    </w:tr>
  </w:tbl>
  <w:p w:rsidR="002237B8" w:rsidRDefault="002237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813"/>
    <w:multiLevelType w:val="hybridMultilevel"/>
    <w:tmpl w:val="F3E67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922A1"/>
    <w:multiLevelType w:val="hybridMultilevel"/>
    <w:tmpl w:val="61569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D38E0"/>
    <w:multiLevelType w:val="hybridMultilevel"/>
    <w:tmpl w:val="5FD6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834FDB"/>
    <w:multiLevelType w:val="hybridMultilevel"/>
    <w:tmpl w:val="7FE4C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072FDE"/>
    <w:multiLevelType w:val="hybridMultilevel"/>
    <w:tmpl w:val="71F4F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1D238F"/>
    <w:multiLevelType w:val="hybridMultilevel"/>
    <w:tmpl w:val="CC4C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544F33"/>
    <w:multiLevelType w:val="hybridMultilevel"/>
    <w:tmpl w:val="5036A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1A74DA"/>
    <w:multiLevelType w:val="hybridMultilevel"/>
    <w:tmpl w:val="51EA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790224"/>
    <w:multiLevelType w:val="hybridMultilevel"/>
    <w:tmpl w:val="84CCE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A62A72"/>
    <w:multiLevelType w:val="hybridMultilevel"/>
    <w:tmpl w:val="01464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DA0E4E"/>
    <w:multiLevelType w:val="hybridMultilevel"/>
    <w:tmpl w:val="DAE6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BA2512"/>
    <w:multiLevelType w:val="hybridMultilevel"/>
    <w:tmpl w:val="B094A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1344C2"/>
    <w:multiLevelType w:val="hybridMultilevel"/>
    <w:tmpl w:val="2110A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ECC1C79"/>
    <w:multiLevelType w:val="hybridMultilevel"/>
    <w:tmpl w:val="E9842D46"/>
    <w:lvl w:ilvl="0" w:tplc="E482D79A">
      <w:numFmt w:val="bullet"/>
      <w:lvlText w:val="-"/>
      <w:lvlJc w:val="left"/>
      <w:pPr>
        <w:ind w:left="1080" w:hanging="360"/>
      </w:pPr>
      <w:rPr>
        <w:rFonts w:ascii="Calibri" w:eastAsia="Times New Roman" w:hAnsi="Calibri" w:cs="Times New Roman"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1F320769"/>
    <w:multiLevelType w:val="hybridMultilevel"/>
    <w:tmpl w:val="04E2B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656B0B"/>
    <w:multiLevelType w:val="hybridMultilevel"/>
    <w:tmpl w:val="D3006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6862B2C"/>
    <w:multiLevelType w:val="hybridMultilevel"/>
    <w:tmpl w:val="4DDA2F22"/>
    <w:lvl w:ilvl="0" w:tplc="1AD242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EB4BC9"/>
    <w:multiLevelType w:val="hybridMultilevel"/>
    <w:tmpl w:val="212AB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B01D63"/>
    <w:multiLevelType w:val="hybridMultilevel"/>
    <w:tmpl w:val="0A8E3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FD828F7"/>
    <w:multiLevelType w:val="hybridMultilevel"/>
    <w:tmpl w:val="9A10E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7C37D6F"/>
    <w:multiLevelType w:val="hybridMultilevel"/>
    <w:tmpl w:val="AB0C9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743AC2"/>
    <w:multiLevelType w:val="singleLevel"/>
    <w:tmpl w:val="A50068F4"/>
    <w:lvl w:ilvl="0">
      <w:numFmt w:val="bullet"/>
      <w:lvlText w:val="-"/>
      <w:lvlJc w:val="left"/>
      <w:pPr>
        <w:tabs>
          <w:tab w:val="num" w:pos="360"/>
        </w:tabs>
        <w:ind w:left="360" w:hanging="360"/>
      </w:pPr>
      <w:rPr>
        <w:rFonts w:ascii="Times New Roman" w:hAnsi="Times New Roman" w:hint="default"/>
      </w:rPr>
    </w:lvl>
  </w:abstractNum>
  <w:abstractNum w:abstractNumId="22">
    <w:nsid w:val="3BBB394E"/>
    <w:multiLevelType w:val="hybridMultilevel"/>
    <w:tmpl w:val="4C245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ED29F8"/>
    <w:multiLevelType w:val="hybridMultilevel"/>
    <w:tmpl w:val="73560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731325"/>
    <w:multiLevelType w:val="hybridMultilevel"/>
    <w:tmpl w:val="27C63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C95459"/>
    <w:multiLevelType w:val="hybridMultilevel"/>
    <w:tmpl w:val="71621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5E146F"/>
    <w:multiLevelType w:val="hybridMultilevel"/>
    <w:tmpl w:val="49DC0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8E07BE"/>
    <w:multiLevelType w:val="hybridMultilevel"/>
    <w:tmpl w:val="F202D64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1B67A6C"/>
    <w:multiLevelType w:val="hybridMultilevel"/>
    <w:tmpl w:val="A19A0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AE23A1"/>
    <w:multiLevelType w:val="hybridMultilevel"/>
    <w:tmpl w:val="425AD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EB4A11"/>
    <w:multiLevelType w:val="hybridMultilevel"/>
    <w:tmpl w:val="5784D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4940099"/>
    <w:multiLevelType w:val="hybridMultilevel"/>
    <w:tmpl w:val="424A7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643032D"/>
    <w:multiLevelType w:val="hybridMultilevel"/>
    <w:tmpl w:val="3D80A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68026E6"/>
    <w:multiLevelType w:val="hybridMultilevel"/>
    <w:tmpl w:val="F620E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79232D4"/>
    <w:multiLevelType w:val="hybridMultilevel"/>
    <w:tmpl w:val="10F62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ABC16B8"/>
    <w:multiLevelType w:val="hybridMultilevel"/>
    <w:tmpl w:val="80B07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AE6766D"/>
    <w:multiLevelType w:val="hybridMultilevel"/>
    <w:tmpl w:val="0BAAE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BFC2E7E"/>
    <w:multiLevelType w:val="hybridMultilevel"/>
    <w:tmpl w:val="0C2C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E610C86"/>
    <w:multiLevelType w:val="hybridMultilevel"/>
    <w:tmpl w:val="8A962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4265F60"/>
    <w:multiLevelType w:val="hybridMultilevel"/>
    <w:tmpl w:val="49F6B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717218C"/>
    <w:multiLevelType w:val="multilevel"/>
    <w:tmpl w:val="501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BD77E1"/>
    <w:multiLevelType w:val="hybridMultilevel"/>
    <w:tmpl w:val="A6D0F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96A55FC"/>
    <w:multiLevelType w:val="hybridMultilevel"/>
    <w:tmpl w:val="D554A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9AA5AFE"/>
    <w:multiLevelType w:val="hybridMultilevel"/>
    <w:tmpl w:val="A4909BEA"/>
    <w:lvl w:ilvl="0" w:tplc="0F0CA410">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4">
    <w:nsid w:val="6B9A333C"/>
    <w:multiLevelType w:val="hybridMultilevel"/>
    <w:tmpl w:val="C9A8E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D9F3006"/>
    <w:multiLevelType w:val="hybridMultilevel"/>
    <w:tmpl w:val="1B9A4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FED2AAA"/>
    <w:multiLevelType w:val="hybridMultilevel"/>
    <w:tmpl w:val="076C3EF8"/>
    <w:lvl w:ilvl="0" w:tplc="0E82DA0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06C3435"/>
    <w:multiLevelType w:val="hybridMultilevel"/>
    <w:tmpl w:val="0EC60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1B44B2D"/>
    <w:multiLevelType w:val="hybridMultilevel"/>
    <w:tmpl w:val="7A767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4E5336F"/>
    <w:multiLevelType w:val="hybridMultilevel"/>
    <w:tmpl w:val="D4BCE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82B696F"/>
    <w:multiLevelType w:val="hybridMultilevel"/>
    <w:tmpl w:val="550879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8CB59FC"/>
    <w:multiLevelType w:val="hybridMultilevel"/>
    <w:tmpl w:val="2B745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8D133B7"/>
    <w:multiLevelType w:val="hybridMultilevel"/>
    <w:tmpl w:val="879AA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92A128E"/>
    <w:multiLevelType w:val="hybridMultilevel"/>
    <w:tmpl w:val="E844F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7EF31637"/>
    <w:multiLevelType w:val="hybridMultilevel"/>
    <w:tmpl w:val="D04EF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46"/>
  </w:num>
  <w:num w:numId="4">
    <w:abstractNumId w:val="27"/>
  </w:num>
  <w:num w:numId="5">
    <w:abstractNumId w:val="13"/>
  </w:num>
  <w:num w:numId="6">
    <w:abstractNumId w:val="51"/>
  </w:num>
  <w:num w:numId="7">
    <w:abstractNumId w:val="3"/>
  </w:num>
  <w:num w:numId="8">
    <w:abstractNumId w:val="49"/>
  </w:num>
  <w:num w:numId="9">
    <w:abstractNumId w:val="28"/>
  </w:num>
  <w:num w:numId="10">
    <w:abstractNumId w:val="2"/>
  </w:num>
  <w:num w:numId="11">
    <w:abstractNumId w:val="41"/>
  </w:num>
  <w:num w:numId="12">
    <w:abstractNumId w:val="50"/>
  </w:num>
  <w:num w:numId="13">
    <w:abstractNumId w:val="45"/>
  </w:num>
  <w:num w:numId="14">
    <w:abstractNumId w:val="8"/>
  </w:num>
  <w:num w:numId="15">
    <w:abstractNumId w:val="33"/>
  </w:num>
  <w:num w:numId="16">
    <w:abstractNumId w:val="25"/>
  </w:num>
  <w:num w:numId="17">
    <w:abstractNumId w:val="39"/>
  </w:num>
  <w:num w:numId="18">
    <w:abstractNumId w:val="26"/>
  </w:num>
  <w:num w:numId="19">
    <w:abstractNumId w:val="48"/>
  </w:num>
  <w:num w:numId="20">
    <w:abstractNumId w:val="37"/>
  </w:num>
  <w:num w:numId="21">
    <w:abstractNumId w:val="31"/>
  </w:num>
  <w:num w:numId="22">
    <w:abstractNumId w:val="32"/>
  </w:num>
  <w:num w:numId="23">
    <w:abstractNumId w:val="52"/>
  </w:num>
  <w:num w:numId="24">
    <w:abstractNumId w:val="17"/>
  </w:num>
  <w:num w:numId="25">
    <w:abstractNumId w:val="4"/>
  </w:num>
  <w:num w:numId="26">
    <w:abstractNumId w:val="22"/>
  </w:num>
  <w:num w:numId="27">
    <w:abstractNumId w:val="7"/>
  </w:num>
  <w:num w:numId="28">
    <w:abstractNumId w:val="23"/>
  </w:num>
  <w:num w:numId="29">
    <w:abstractNumId w:val="35"/>
  </w:num>
  <w:num w:numId="30">
    <w:abstractNumId w:val="1"/>
  </w:num>
  <w:num w:numId="31">
    <w:abstractNumId w:val="10"/>
  </w:num>
  <w:num w:numId="32">
    <w:abstractNumId w:val="19"/>
  </w:num>
  <w:num w:numId="33">
    <w:abstractNumId w:val="14"/>
  </w:num>
  <w:num w:numId="34">
    <w:abstractNumId w:val="11"/>
  </w:num>
  <w:num w:numId="35">
    <w:abstractNumId w:val="20"/>
  </w:num>
  <w:num w:numId="36">
    <w:abstractNumId w:val="38"/>
  </w:num>
  <w:num w:numId="37">
    <w:abstractNumId w:val="5"/>
  </w:num>
  <w:num w:numId="38">
    <w:abstractNumId w:val="29"/>
  </w:num>
  <w:num w:numId="39">
    <w:abstractNumId w:val="34"/>
  </w:num>
  <w:num w:numId="40">
    <w:abstractNumId w:val="18"/>
  </w:num>
  <w:num w:numId="41">
    <w:abstractNumId w:val="0"/>
  </w:num>
  <w:num w:numId="42">
    <w:abstractNumId w:val="44"/>
  </w:num>
  <w:num w:numId="43">
    <w:abstractNumId w:val="30"/>
  </w:num>
  <w:num w:numId="44">
    <w:abstractNumId w:val="36"/>
  </w:num>
  <w:num w:numId="45">
    <w:abstractNumId w:val="47"/>
  </w:num>
  <w:num w:numId="46">
    <w:abstractNumId w:val="42"/>
  </w:num>
  <w:num w:numId="47">
    <w:abstractNumId w:val="53"/>
  </w:num>
  <w:num w:numId="48">
    <w:abstractNumId w:val="54"/>
  </w:num>
  <w:num w:numId="49">
    <w:abstractNumId w:val="12"/>
  </w:num>
  <w:num w:numId="50">
    <w:abstractNumId w:val="15"/>
  </w:num>
  <w:num w:numId="51">
    <w:abstractNumId w:val="21"/>
  </w:num>
  <w:num w:numId="52">
    <w:abstractNumId w:val="15"/>
  </w:num>
  <w:num w:numId="53">
    <w:abstractNumId w:val="6"/>
  </w:num>
  <w:num w:numId="54">
    <w:abstractNumId w:val="9"/>
  </w:num>
  <w:num w:numId="55">
    <w:abstractNumId w:val="24"/>
  </w:num>
  <w:num w:numId="56">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C4"/>
    <w:rsid w:val="00004090"/>
    <w:rsid w:val="0000441D"/>
    <w:rsid w:val="00004486"/>
    <w:rsid w:val="0000538D"/>
    <w:rsid w:val="000059C6"/>
    <w:rsid w:val="00005A8A"/>
    <w:rsid w:val="00006EAB"/>
    <w:rsid w:val="00007D5E"/>
    <w:rsid w:val="0001127F"/>
    <w:rsid w:val="0001328F"/>
    <w:rsid w:val="00014BC4"/>
    <w:rsid w:val="00016708"/>
    <w:rsid w:val="00016C16"/>
    <w:rsid w:val="00016FEC"/>
    <w:rsid w:val="00017807"/>
    <w:rsid w:val="00021354"/>
    <w:rsid w:val="00021D34"/>
    <w:rsid w:val="00023C29"/>
    <w:rsid w:val="00024BB8"/>
    <w:rsid w:val="00024FE2"/>
    <w:rsid w:val="00031486"/>
    <w:rsid w:val="00033F97"/>
    <w:rsid w:val="00034244"/>
    <w:rsid w:val="00034BBA"/>
    <w:rsid w:val="000350F7"/>
    <w:rsid w:val="00037A39"/>
    <w:rsid w:val="000409F0"/>
    <w:rsid w:val="00042CDF"/>
    <w:rsid w:val="00042D71"/>
    <w:rsid w:val="00043D28"/>
    <w:rsid w:val="00044B54"/>
    <w:rsid w:val="0004727A"/>
    <w:rsid w:val="00047639"/>
    <w:rsid w:val="000509C3"/>
    <w:rsid w:val="00055E12"/>
    <w:rsid w:val="00056F24"/>
    <w:rsid w:val="00060A3C"/>
    <w:rsid w:val="0006111E"/>
    <w:rsid w:val="00061AFA"/>
    <w:rsid w:val="00062D2E"/>
    <w:rsid w:val="00065617"/>
    <w:rsid w:val="0007341E"/>
    <w:rsid w:val="000753C9"/>
    <w:rsid w:val="00076A35"/>
    <w:rsid w:val="00076D77"/>
    <w:rsid w:val="00077962"/>
    <w:rsid w:val="0008378D"/>
    <w:rsid w:val="00084169"/>
    <w:rsid w:val="00084645"/>
    <w:rsid w:val="000851FF"/>
    <w:rsid w:val="00086D29"/>
    <w:rsid w:val="00086EF4"/>
    <w:rsid w:val="00087C7B"/>
    <w:rsid w:val="00090122"/>
    <w:rsid w:val="0009095B"/>
    <w:rsid w:val="000935E7"/>
    <w:rsid w:val="00094CAE"/>
    <w:rsid w:val="000A24DF"/>
    <w:rsid w:val="000A2E96"/>
    <w:rsid w:val="000A6153"/>
    <w:rsid w:val="000A629F"/>
    <w:rsid w:val="000A708A"/>
    <w:rsid w:val="000B0F25"/>
    <w:rsid w:val="000B0F38"/>
    <w:rsid w:val="000B107F"/>
    <w:rsid w:val="000B1D60"/>
    <w:rsid w:val="000B28C0"/>
    <w:rsid w:val="000B2B46"/>
    <w:rsid w:val="000B38F9"/>
    <w:rsid w:val="000B5A72"/>
    <w:rsid w:val="000C4C6C"/>
    <w:rsid w:val="000C511C"/>
    <w:rsid w:val="000D36DF"/>
    <w:rsid w:val="000D3879"/>
    <w:rsid w:val="000D3C19"/>
    <w:rsid w:val="000D459F"/>
    <w:rsid w:val="000D5622"/>
    <w:rsid w:val="000D6785"/>
    <w:rsid w:val="000D6F63"/>
    <w:rsid w:val="000D7A71"/>
    <w:rsid w:val="000E108C"/>
    <w:rsid w:val="000E1631"/>
    <w:rsid w:val="000E1E76"/>
    <w:rsid w:val="000E2AB7"/>
    <w:rsid w:val="000E3003"/>
    <w:rsid w:val="000E5666"/>
    <w:rsid w:val="000E58DE"/>
    <w:rsid w:val="000E6739"/>
    <w:rsid w:val="000E6E09"/>
    <w:rsid w:val="000E73EF"/>
    <w:rsid w:val="000F088B"/>
    <w:rsid w:val="000F183D"/>
    <w:rsid w:val="000F2505"/>
    <w:rsid w:val="000F35D7"/>
    <w:rsid w:val="000F4082"/>
    <w:rsid w:val="000F5545"/>
    <w:rsid w:val="000F64D2"/>
    <w:rsid w:val="00100C1A"/>
    <w:rsid w:val="00101ECA"/>
    <w:rsid w:val="001026FC"/>
    <w:rsid w:val="00103AC0"/>
    <w:rsid w:val="00104FC7"/>
    <w:rsid w:val="001061AA"/>
    <w:rsid w:val="001062B7"/>
    <w:rsid w:val="00106895"/>
    <w:rsid w:val="001104D2"/>
    <w:rsid w:val="00110CC6"/>
    <w:rsid w:val="00110D1F"/>
    <w:rsid w:val="00113938"/>
    <w:rsid w:val="001141EA"/>
    <w:rsid w:val="001145FC"/>
    <w:rsid w:val="00115FE6"/>
    <w:rsid w:val="001166FD"/>
    <w:rsid w:val="001207E2"/>
    <w:rsid w:val="00122C64"/>
    <w:rsid w:val="0012315C"/>
    <w:rsid w:val="00125005"/>
    <w:rsid w:val="00125CB6"/>
    <w:rsid w:val="00126360"/>
    <w:rsid w:val="00126C9C"/>
    <w:rsid w:val="001278D6"/>
    <w:rsid w:val="00127CEB"/>
    <w:rsid w:val="001311B8"/>
    <w:rsid w:val="00131FCB"/>
    <w:rsid w:val="00132B17"/>
    <w:rsid w:val="00133036"/>
    <w:rsid w:val="00133DAD"/>
    <w:rsid w:val="00133FA1"/>
    <w:rsid w:val="00136BA0"/>
    <w:rsid w:val="00137338"/>
    <w:rsid w:val="001377EA"/>
    <w:rsid w:val="00137C97"/>
    <w:rsid w:val="00140252"/>
    <w:rsid w:val="0014035A"/>
    <w:rsid w:val="0014147A"/>
    <w:rsid w:val="00142252"/>
    <w:rsid w:val="00142260"/>
    <w:rsid w:val="00142482"/>
    <w:rsid w:val="001449CA"/>
    <w:rsid w:val="00144DA7"/>
    <w:rsid w:val="00145A1D"/>
    <w:rsid w:val="00145DB3"/>
    <w:rsid w:val="001464F7"/>
    <w:rsid w:val="00147F82"/>
    <w:rsid w:val="001505D0"/>
    <w:rsid w:val="00151A31"/>
    <w:rsid w:val="00153987"/>
    <w:rsid w:val="001542B3"/>
    <w:rsid w:val="001544B8"/>
    <w:rsid w:val="001573BA"/>
    <w:rsid w:val="00160A75"/>
    <w:rsid w:val="00163213"/>
    <w:rsid w:val="001659AE"/>
    <w:rsid w:val="00166B47"/>
    <w:rsid w:val="00167EE5"/>
    <w:rsid w:val="0017118E"/>
    <w:rsid w:val="00171D91"/>
    <w:rsid w:val="00172210"/>
    <w:rsid w:val="001724CB"/>
    <w:rsid w:val="0017476C"/>
    <w:rsid w:val="00176294"/>
    <w:rsid w:val="001803ED"/>
    <w:rsid w:val="00180BD4"/>
    <w:rsid w:val="0018179B"/>
    <w:rsid w:val="00182879"/>
    <w:rsid w:val="00183BA7"/>
    <w:rsid w:val="00183D0C"/>
    <w:rsid w:val="00187434"/>
    <w:rsid w:val="001874B2"/>
    <w:rsid w:val="00187848"/>
    <w:rsid w:val="001906A4"/>
    <w:rsid w:val="00191672"/>
    <w:rsid w:val="001946CE"/>
    <w:rsid w:val="00195E09"/>
    <w:rsid w:val="001A04D1"/>
    <w:rsid w:val="001A299D"/>
    <w:rsid w:val="001A2DBA"/>
    <w:rsid w:val="001A2F11"/>
    <w:rsid w:val="001A325E"/>
    <w:rsid w:val="001A373E"/>
    <w:rsid w:val="001A3D3A"/>
    <w:rsid w:val="001A7B26"/>
    <w:rsid w:val="001B0AFD"/>
    <w:rsid w:val="001B2D7E"/>
    <w:rsid w:val="001B3882"/>
    <w:rsid w:val="001B3F19"/>
    <w:rsid w:val="001B4CE8"/>
    <w:rsid w:val="001B5316"/>
    <w:rsid w:val="001B77EE"/>
    <w:rsid w:val="001C1DBE"/>
    <w:rsid w:val="001C2FD6"/>
    <w:rsid w:val="001C37C1"/>
    <w:rsid w:val="001C433D"/>
    <w:rsid w:val="001C4BDA"/>
    <w:rsid w:val="001C64F0"/>
    <w:rsid w:val="001C6DA4"/>
    <w:rsid w:val="001D064B"/>
    <w:rsid w:val="001D0EB9"/>
    <w:rsid w:val="001D45CA"/>
    <w:rsid w:val="001D50E1"/>
    <w:rsid w:val="001D5E65"/>
    <w:rsid w:val="001D5ECE"/>
    <w:rsid w:val="001D64E7"/>
    <w:rsid w:val="001D767A"/>
    <w:rsid w:val="001E4725"/>
    <w:rsid w:val="001E5CD8"/>
    <w:rsid w:val="001E66A4"/>
    <w:rsid w:val="001F1416"/>
    <w:rsid w:val="001F2EB3"/>
    <w:rsid w:val="001F375F"/>
    <w:rsid w:val="001F49D4"/>
    <w:rsid w:val="001F4D50"/>
    <w:rsid w:val="001F6A5C"/>
    <w:rsid w:val="00202AB0"/>
    <w:rsid w:val="00202BD8"/>
    <w:rsid w:val="002037E1"/>
    <w:rsid w:val="00210993"/>
    <w:rsid w:val="002111A8"/>
    <w:rsid w:val="00211BDA"/>
    <w:rsid w:val="00212411"/>
    <w:rsid w:val="00212D75"/>
    <w:rsid w:val="00217A92"/>
    <w:rsid w:val="00217E27"/>
    <w:rsid w:val="00222D15"/>
    <w:rsid w:val="002237B8"/>
    <w:rsid w:val="00223A3A"/>
    <w:rsid w:val="00223E68"/>
    <w:rsid w:val="00225019"/>
    <w:rsid w:val="00226F51"/>
    <w:rsid w:val="00227C7B"/>
    <w:rsid w:val="00230928"/>
    <w:rsid w:val="002343DE"/>
    <w:rsid w:val="00236217"/>
    <w:rsid w:val="00237DDC"/>
    <w:rsid w:val="00240478"/>
    <w:rsid w:val="002435E4"/>
    <w:rsid w:val="002440B4"/>
    <w:rsid w:val="00245BCE"/>
    <w:rsid w:val="00246A08"/>
    <w:rsid w:val="00252828"/>
    <w:rsid w:val="002528F0"/>
    <w:rsid w:val="002542FA"/>
    <w:rsid w:val="002605C1"/>
    <w:rsid w:val="00261289"/>
    <w:rsid w:val="00261451"/>
    <w:rsid w:val="0026194C"/>
    <w:rsid w:val="00261C1F"/>
    <w:rsid w:val="002629EF"/>
    <w:rsid w:val="0026516E"/>
    <w:rsid w:val="00265983"/>
    <w:rsid w:val="00265E5D"/>
    <w:rsid w:val="00267F74"/>
    <w:rsid w:val="002714C6"/>
    <w:rsid w:val="00273A20"/>
    <w:rsid w:val="00275210"/>
    <w:rsid w:val="00275AB4"/>
    <w:rsid w:val="00276398"/>
    <w:rsid w:val="002769ED"/>
    <w:rsid w:val="002843E2"/>
    <w:rsid w:val="00284F36"/>
    <w:rsid w:val="002857DB"/>
    <w:rsid w:val="00286F02"/>
    <w:rsid w:val="00287895"/>
    <w:rsid w:val="002901B8"/>
    <w:rsid w:val="0029090F"/>
    <w:rsid w:val="0029193F"/>
    <w:rsid w:val="002939C1"/>
    <w:rsid w:val="00293E9C"/>
    <w:rsid w:val="0029648F"/>
    <w:rsid w:val="00296A60"/>
    <w:rsid w:val="00296BDE"/>
    <w:rsid w:val="00297140"/>
    <w:rsid w:val="00297EEE"/>
    <w:rsid w:val="002A0A3C"/>
    <w:rsid w:val="002A0D35"/>
    <w:rsid w:val="002A2637"/>
    <w:rsid w:val="002A79B5"/>
    <w:rsid w:val="002A7B2A"/>
    <w:rsid w:val="002B063D"/>
    <w:rsid w:val="002B12BF"/>
    <w:rsid w:val="002B4351"/>
    <w:rsid w:val="002C1269"/>
    <w:rsid w:val="002C14FA"/>
    <w:rsid w:val="002C1C8F"/>
    <w:rsid w:val="002C2281"/>
    <w:rsid w:val="002C2620"/>
    <w:rsid w:val="002C3EC1"/>
    <w:rsid w:val="002C7FED"/>
    <w:rsid w:val="002D4D53"/>
    <w:rsid w:val="002D52F1"/>
    <w:rsid w:val="002D571A"/>
    <w:rsid w:val="002E0DA2"/>
    <w:rsid w:val="002E131E"/>
    <w:rsid w:val="002E176D"/>
    <w:rsid w:val="002E37F4"/>
    <w:rsid w:val="002E5123"/>
    <w:rsid w:val="002E5ACC"/>
    <w:rsid w:val="002E6014"/>
    <w:rsid w:val="002E66F8"/>
    <w:rsid w:val="002E6F6A"/>
    <w:rsid w:val="002E71E5"/>
    <w:rsid w:val="002F0040"/>
    <w:rsid w:val="002F08E5"/>
    <w:rsid w:val="002F3310"/>
    <w:rsid w:val="002F5E8A"/>
    <w:rsid w:val="003007D6"/>
    <w:rsid w:val="00300AE8"/>
    <w:rsid w:val="00301076"/>
    <w:rsid w:val="00301590"/>
    <w:rsid w:val="00302883"/>
    <w:rsid w:val="00304037"/>
    <w:rsid w:val="003041CF"/>
    <w:rsid w:val="00305D84"/>
    <w:rsid w:val="00306F31"/>
    <w:rsid w:val="00307559"/>
    <w:rsid w:val="00311C4B"/>
    <w:rsid w:val="003130A9"/>
    <w:rsid w:val="00313982"/>
    <w:rsid w:val="00315211"/>
    <w:rsid w:val="00325B4C"/>
    <w:rsid w:val="00325B8D"/>
    <w:rsid w:val="00325C2F"/>
    <w:rsid w:val="003263B3"/>
    <w:rsid w:val="003270C3"/>
    <w:rsid w:val="00327537"/>
    <w:rsid w:val="003275E1"/>
    <w:rsid w:val="00331013"/>
    <w:rsid w:val="003318E0"/>
    <w:rsid w:val="00331A53"/>
    <w:rsid w:val="00332250"/>
    <w:rsid w:val="00333021"/>
    <w:rsid w:val="003336EE"/>
    <w:rsid w:val="00333800"/>
    <w:rsid w:val="003339B5"/>
    <w:rsid w:val="00334E32"/>
    <w:rsid w:val="00335CAC"/>
    <w:rsid w:val="00336F6B"/>
    <w:rsid w:val="003372E3"/>
    <w:rsid w:val="00337445"/>
    <w:rsid w:val="003403D3"/>
    <w:rsid w:val="00340513"/>
    <w:rsid w:val="0034149C"/>
    <w:rsid w:val="003419F4"/>
    <w:rsid w:val="00343FF0"/>
    <w:rsid w:val="00347FB3"/>
    <w:rsid w:val="00350D7B"/>
    <w:rsid w:val="00350FA1"/>
    <w:rsid w:val="00351EB0"/>
    <w:rsid w:val="00351FD5"/>
    <w:rsid w:val="0035237B"/>
    <w:rsid w:val="00352485"/>
    <w:rsid w:val="003530CA"/>
    <w:rsid w:val="003562DB"/>
    <w:rsid w:val="00356624"/>
    <w:rsid w:val="003569CB"/>
    <w:rsid w:val="00362BD4"/>
    <w:rsid w:val="00363149"/>
    <w:rsid w:val="003643D0"/>
    <w:rsid w:val="003654C2"/>
    <w:rsid w:val="003654FE"/>
    <w:rsid w:val="0036649A"/>
    <w:rsid w:val="00367749"/>
    <w:rsid w:val="00370081"/>
    <w:rsid w:val="003704F0"/>
    <w:rsid w:val="00372004"/>
    <w:rsid w:val="003726B4"/>
    <w:rsid w:val="003726EC"/>
    <w:rsid w:val="003735AB"/>
    <w:rsid w:val="00373B8E"/>
    <w:rsid w:val="00373E80"/>
    <w:rsid w:val="00376451"/>
    <w:rsid w:val="003767C4"/>
    <w:rsid w:val="00376E36"/>
    <w:rsid w:val="00380543"/>
    <w:rsid w:val="00380C97"/>
    <w:rsid w:val="00382110"/>
    <w:rsid w:val="00382C1B"/>
    <w:rsid w:val="003835A1"/>
    <w:rsid w:val="003839E6"/>
    <w:rsid w:val="00383F53"/>
    <w:rsid w:val="003846A4"/>
    <w:rsid w:val="0038512A"/>
    <w:rsid w:val="00385958"/>
    <w:rsid w:val="003867D4"/>
    <w:rsid w:val="00390AE4"/>
    <w:rsid w:val="00390BC4"/>
    <w:rsid w:val="0039324D"/>
    <w:rsid w:val="00393DB7"/>
    <w:rsid w:val="00393F8B"/>
    <w:rsid w:val="00395AC0"/>
    <w:rsid w:val="00396559"/>
    <w:rsid w:val="003A1330"/>
    <w:rsid w:val="003A24C4"/>
    <w:rsid w:val="003A38D7"/>
    <w:rsid w:val="003A5768"/>
    <w:rsid w:val="003A6331"/>
    <w:rsid w:val="003B1E8C"/>
    <w:rsid w:val="003B2A3B"/>
    <w:rsid w:val="003B3945"/>
    <w:rsid w:val="003B4365"/>
    <w:rsid w:val="003B4492"/>
    <w:rsid w:val="003B466C"/>
    <w:rsid w:val="003B4B53"/>
    <w:rsid w:val="003B53D3"/>
    <w:rsid w:val="003B5D03"/>
    <w:rsid w:val="003B7032"/>
    <w:rsid w:val="003C090D"/>
    <w:rsid w:val="003C24A4"/>
    <w:rsid w:val="003C25DF"/>
    <w:rsid w:val="003C49B1"/>
    <w:rsid w:val="003C4B03"/>
    <w:rsid w:val="003C5494"/>
    <w:rsid w:val="003C5ABB"/>
    <w:rsid w:val="003C6CF3"/>
    <w:rsid w:val="003C6D46"/>
    <w:rsid w:val="003D1434"/>
    <w:rsid w:val="003D222C"/>
    <w:rsid w:val="003D3BCC"/>
    <w:rsid w:val="003D3C8E"/>
    <w:rsid w:val="003D79B5"/>
    <w:rsid w:val="003E32CB"/>
    <w:rsid w:val="003E3E8F"/>
    <w:rsid w:val="003E6048"/>
    <w:rsid w:val="003E6C19"/>
    <w:rsid w:val="003F18CF"/>
    <w:rsid w:val="003F1FDD"/>
    <w:rsid w:val="003F23C0"/>
    <w:rsid w:val="003F2AB1"/>
    <w:rsid w:val="003F3DCE"/>
    <w:rsid w:val="003F5405"/>
    <w:rsid w:val="003F5ACA"/>
    <w:rsid w:val="003F6065"/>
    <w:rsid w:val="003F64E3"/>
    <w:rsid w:val="003F6875"/>
    <w:rsid w:val="003F7AFF"/>
    <w:rsid w:val="004001BC"/>
    <w:rsid w:val="00400407"/>
    <w:rsid w:val="0040105B"/>
    <w:rsid w:val="004017F4"/>
    <w:rsid w:val="004018C8"/>
    <w:rsid w:val="004020E4"/>
    <w:rsid w:val="004021B7"/>
    <w:rsid w:val="00403324"/>
    <w:rsid w:val="004045B1"/>
    <w:rsid w:val="00405564"/>
    <w:rsid w:val="00406815"/>
    <w:rsid w:val="00411FFD"/>
    <w:rsid w:val="00412408"/>
    <w:rsid w:val="0041691C"/>
    <w:rsid w:val="00416A62"/>
    <w:rsid w:val="00417A95"/>
    <w:rsid w:val="00423D54"/>
    <w:rsid w:val="00423DD8"/>
    <w:rsid w:val="00425988"/>
    <w:rsid w:val="00430126"/>
    <w:rsid w:val="00430DB5"/>
    <w:rsid w:val="0043287F"/>
    <w:rsid w:val="00432F7E"/>
    <w:rsid w:val="0043538C"/>
    <w:rsid w:val="00436E6D"/>
    <w:rsid w:val="004411CF"/>
    <w:rsid w:val="00441BD8"/>
    <w:rsid w:val="00441D9B"/>
    <w:rsid w:val="00442104"/>
    <w:rsid w:val="00442364"/>
    <w:rsid w:val="0044272F"/>
    <w:rsid w:val="00443B4C"/>
    <w:rsid w:val="00443EFA"/>
    <w:rsid w:val="0044416A"/>
    <w:rsid w:val="0044736F"/>
    <w:rsid w:val="00451473"/>
    <w:rsid w:val="00451526"/>
    <w:rsid w:val="00451A85"/>
    <w:rsid w:val="00451AA6"/>
    <w:rsid w:val="00451EDA"/>
    <w:rsid w:val="00451EDE"/>
    <w:rsid w:val="00452E7C"/>
    <w:rsid w:val="00453C7E"/>
    <w:rsid w:val="00455E92"/>
    <w:rsid w:val="0045758F"/>
    <w:rsid w:val="00460492"/>
    <w:rsid w:val="00460883"/>
    <w:rsid w:val="00462A13"/>
    <w:rsid w:val="00462AB7"/>
    <w:rsid w:val="00462F5E"/>
    <w:rsid w:val="004653FB"/>
    <w:rsid w:val="004668D0"/>
    <w:rsid w:val="00466E38"/>
    <w:rsid w:val="00470ECE"/>
    <w:rsid w:val="00471EE4"/>
    <w:rsid w:val="00473210"/>
    <w:rsid w:val="004755D0"/>
    <w:rsid w:val="00475A51"/>
    <w:rsid w:val="00475C2D"/>
    <w:rsid w:val="00476332"/>
    <w:rsid w:val="00476547"/>
    <w:rsid w:val="004779DD"/>
    <w:rsid w:val="0048022B"/>
    <w:rsid w:val="00482553"/>
    <w:rsid w:val="00482E43"/>
    <w:rsid w:val="00485DC6"/>
    <w:rsid w:val="004909C4"/>
    <w:rsid w:val="00490C05"/>
    <w:rsid w:val="00494912"/>
    <w:rsid w:val="004949FF"/>
    <w:rsid w:val="00494EDB"/>
    <w:rsid w:val="00495A78"/>
    <w:rsid w:val="00496419"/>
    <w:rsid w:val="00496670"/>
    <w:rsid w:val="004A1871"/>
    <w:rsid w:val="004A25CB"/>
    <w:rsid w:val="004A38B3"/>
    <w:rsid w:val="004A3B27"/>
    <w:rsid w:val="004A3CA5"/>
    <w:rsid w:val="004A3E62"/>
    <w:rsid w:val="004A4F8B"/>
    <w:rsid w:val="004A5B21"/>
    <w:rsid w:val="004A6509"/>
    <w:rsid w:val="004A664F"/>
    <w:rsid w:val="004A7F24"/>
    <w:rsid w:val="004B0028"/>
    <w:rsid w:val="004B2304"/>
    <w:rsid w:val="004B263F"/>
    <w:rsid w:val="004B3FD6"/>
    <w:rsid w:val="004B75AF"/>
    <w:rsid w:val="004C213A"/>
    <w:rsid w:val="004C3BF5"/>
    <w:rsid w:val="004C3E28"/>
    <w:rsid w:val="004C63F6"/>
    <w:rsid w:val="004C68FB"/>
    <w:rsid w:val="004C6E25"/>
    <w:rsid w:val="004C6E9A"/>
    <w:rsid w:val="004C794E"/>
    <w:rsid w:val="004D110A"/>
    <w:rsid w:val="004D1C1E"/>
    <w:rsid w:val="004D299C"/>
    <w:rsid w:val="004D38AC"/>
    <w:rsid w:val="004D39B8"/>
    <w:rsid w:val="004D607D"/>
    <w:rsid w:val="004D633D"/>
    <w:rsid w:val="004D754E"/>
    <w:rsid w:val="004D756B"/>
    <w:rsid w:val="004D7CD3"/>
    <w:rsid w:val="004D7D7E"/>
    <w:rsid w:val="004E0864"/>
    <w:rsid w:val="004E1476"/>
    <w:rsid w:val="004E1864"/>
    <w:rsid w:val="004E4E8F"/>
    <w:rsid w:val="004E4F00"/>
    <w:rsid w:val="004E6A70"/>
    <w:rsid w:val="004E6CB0"/>
    <w:rsid w:val="004E74EC"/>
    <w:rsid w:val="004F063E"/>
    <w:rsid w:val="004F13E4"/>
    <w:rsid w:val="004F15E4"/>
    <w:rsid w:val="004F1B8B"/>
    <w:rsid w:val="004F3E72"/>
    <w:rsid w:val="004F406A"/>
    <w:rsid w:val="004F430C"/>
    <w:rsid w:val="004F4B9D"/>
    <w:rsid w:val="005010BD"/>
    <w:rsid w:val="0050183E"/>
    <w:rsid w:val="00502DBD"/>
    <w:rsid w:val="005034A7"/>
    <w:rsid w:val="005041F6"/>
    <w:rsid w:val="005044DC"/>
    <w:rsid w:val="00506AB1"/>
    <w:rsid w:val="005072D6"/>
    <w:rsid w:val="00510A40"/>
    <w:rsid w:val="00510BB5"/>
    <w:rsid w:val="0051122C"/>
    <w:rsid w:val="00511376"/>
    <w:rsid w:val="00511A9F"/>
    <w:rsid w:val="005124E7"/>
    <w:rsid w:val="00512CDF"/>
    <w:rsid w:val="00517D38"/>
    <w:rsid w:val="005200FC"/>
    <w:rsid w:val="005211FB"/>
    <w:rsid w:val="00522BB2"/>
    <w:rsid w:val="00523DBE"/>
    <w:rsid w:val="005254D1"/>
    <w:rsid w:val="0052556C"/>
    <w:rsid w:val="00525CE3"/>
    <w:rsid w:val="00527929"/>
    <w:rsid w:val="00530042"/>
    <w:rsid w:val="00530E71"/>
    <w:rsid w:val="005317F2"/>
    <w:rsid w:val="005322C3"/>
    <w:rsid w:val="00532952"/>
    <w:rsid w:val="00533D14"/>
    <w:rsid w:val="00533F83"/>
    <w:rsid w:val="0053675F"/>
    <w:rsid w:val="00540586"/>
    <w:rsid w:val="0054093A"/>
    <w:rsid w:val="00542968"/>
    <w:rsid w:val="00543531"/>
    <w:rsid w:val="00543E91"/>
    <w:rsid w:val="005443A7"/>
    <w:rsid w:val="00544950"/>
    <w:rsid w:val="00544987"/>
    <w:rsid w:val="00545225"/>
    <w:rsid w:val="00545A2F"/>
    <w:rsid w:val="005508E6"/>
    <w:rsid w:val="00551CFE"/>
    <w:rsid w:val="00552945"/>
    <w:rsid w:val="005533A0"/>
    <w:rsid w:val="005535EC"/>
    <w:rsid w:val="005547D5"/>
    <w:rsid w:val="005562F7"/>
    <w:rsid w:val="00560336"/>
    <w:rsid w:val="00560677"/>
    <w:rsid w:val="005613C5"/>
    <w:rsid w:val="00561A49"/>
    <w:rsid w:val="005631B1"/>
    <w:rsid w:val="005632D7"/>
    <w:rsid w:val="00566C79"/>
    <w:rsid w:val="00573074"/>
    <w:rsid w:val="00575DAA"/>
    <w:rsid w:val="00576C61"/>
    <w:rsid w:val="00576E0C"/>
    <w:rsid w:val="00580271"/>
    <w:rsid w:val="00581634"/>
    <w:rsid w:val="0058267D"/>
    <w:rsid w:val="00586CB9"/>
    <w:rsid w:val="00586E76"/>
    <w:rsid w:val="00587A7B"/>
    <w:rsid w:val="00591E1A"/>
    <w:rsid w:val="0059245F"/>
    <w:rsid w:val="005937BB"/>
    <w:rsid w:val="00594532"/>
    <w:rsid w:val="005948EA"/>
    <w:rsid w:val="00597147"/>
    <w:rsid w:val="005A01E7"/>
    <w:rsid w:val="005A32C5"/>
    <w:rsid w:val="005A3BAE"/>
    <w:rsid w:val="005A64CA"/>
    <w:rsid w:val="005B0C11"/>
    <w:rsid w:val="005B0E2E"/>
    <w:rsid w:val="005B4B83"/>
    <w:rsid w:val="005B7D0C"/>
    <w:rsid w:val="005C0CE1"/>
    <w:rsid w:val="005C1B5A"/>
    <w:rsid w:val="005C2E7B"/>
    <w:rsid w:val="005C5EDF"/>
    <w:rsid w:val="005C62FC"/>
    <w:rsid w:val="005C7611"/>
    <w:rsid w:val="005D1104"/>
    <w:rsid w:val="005D3B03"/>
    <w:rsid w:val="005D4D7F"/>
    <w:rsid w:val="005D4F67"/>
    <w:rsid w:val="005D5ADB"/>
    <w:rsid w:val="005D5C56"/>
    <w:rsid w:val="005D69FD"/>
    <w:rsid w:val="005D6BAB"/>
    <w:rsid w:val="005D7F6C"/>
    <w:rsid w:val="005D7FFE"/>
    <w:rsid w:val="005E0BEC"/>
    <w:rsid w:val="005E1DF5"/>
    <w:rsid w:val="005E2046"/>
    <w:rsid w:val="005E2B70"/>
    <w:rsid w:val="005E31DB"/>
    <w:rsid w:val="005E3947"/>
    <w:rsid w:val="005E5509"/>
    <w:rsid w:val="005F0157"/>
    <w:rsid w:val="005F3765"/>
    <w:rsid w:val="005F6453"/>
    <w:rsid w:val="00600723"/>
    <w:rsid w:val="00602250"/>
    <w:rsid w:val="00604513"/>
    <w:rsid w:val="00604C00"/>
    <w:rsid w:val="00604F80"/>
    <w:rsid w:val="006055D4"/>
    <w:rsid w:val="00610024"/>
    <w:rsid w:val="006102BE"/>
    <w:rsid w:val="00612178"/>
    <w:rsid w:val="006128D7"/>
    <w:rsid w:val="00612A4F"/>
    <w:rsid w:val="006144C4"/>
    <w:rsid w:val="00614B6E"/>
    <w:rsid w:val="00615031"/>
    <w:rsid w:val="006202F6"/>
    <w:rsid w:val="006225BF"/>
    <w:rsid w:val="00623BFE"/>
    <w:rsid w:val="00625012"/>
    <w:rsid w:val="006251D3"/>
    <w:rsid w:val="006314D4"/>
    <w:rsid w:val="00631B1F"/>
    <w:rsid w:val="00637114"/>
    <w:rsid w:val="00637F6D"/>
    <w:rsid w:val="00640368"/>
    <w:rsid w:val="0064045D"/>
    <w:rsid w:val="006408AA"/>
    <w:rsid w:val="00641A3D"/>
    <w:rsid w:val="00641DA5"/>
    <w:rsid w:val="0064381E"/>
    <w:rsid w:val="00643F98"/>
    <w:rsid w:val="00644491"/>
    <w:rsid w:val="0064457A"/>
    <w:rsid w:val="006454B7"/>
    <w:rsid w:val="00646A5F"/>
    <w:rsid w:val="006508A9"/>
    <w:rsid w:val="00650B2E"/>
    <w:rsid w:val="00652D44"/>
    <w:rsid w:val="00652F2F"/>
    <w:rsid w:val="00657271"/>
    <w:rsid w:val="0065763D"/>
    <w:rsid w:val="00662D3A"/>
    <w:rsid w:val="00662FE3"/>
    <w:rsid w:val="00665336"/>
    <w:rsid w:val="006667A8"/>
    <w:rsid w:val="00666929"/>
    <w:rsid w:val="00670C12"/>
    <w:rsid w:val="00672E01"/>
    <w:rsid w:val="00673864"/>
    <w:rsid w:val="00675249"/>
    <w:rsid w:val="00675D27"/>
    <w:rsid w:val="00676B6D"/>
    <w:rsid w:val="00681390"/>
    <w:rsid w:val="006829A5"/>
    <w:rsid w:val="00682C3F"/>
    <w:rsid w:val="00683FAD"/>
    <w:rsid w:val="006904BD"/>
    <w:rsid w:val="006919CF"/>
    <w:rsid w:val="00692A9D"/>
    <w:rsid w:val="0069307C"/>
    <w:rsid w:val="006935EA"/>
    <w:rsid w:val="006938CE"/>
    <w:rsid w:val="00693932"/>
    <w:rsid w:val="006944D9"/>
    <w:rsid w:val="00694F8B"/>
    <w:rsid w:val="0069664C"/>
    <w:rsid w:val="006A00DF"/>
    <w:rsid w:val="006A240D"/>
    <w:rsid w:val="006A4C4B"/>
    <w:rsid w:val="006A598B"/>
    <w:rsid w:val="006A5DCC"/>
    <w:rsid w:val="006B03C9"/>
    <w:rsid w:val="006B2004"/>
    <w:rsid w:val="006B2084"/>
    <w:rsid w:val="006B27F1"/>
    <w:rsid w:val="006B2CF3"/>
    <w:rsid w:val="006B3E2A"/>
    <w:rsid w:val="006B46BC"/>
    <w:rsid w:val="006B53CC"/>
    <w:rsid w:val="006B6C60"/>
    <w:rsid w:val="006B7096"/>
    <w:rsid w:val="006B7920"/>
    <w:rsid w:val="006B7A95"/>
    <w:rsid w:val="006B7CF9"/>
    <w:rsid w:val="006C18FB"/>
    <w:rsid w:val="006C4DB0"/>
    <w:rsid w:val="006C5858"/>
    <w:rsid w:val="006C705A"/>
    <w:rsid w:val="006C74B1"/>
    <w:rsid w:val="006D2DB2"/>
    <w:rsid w:val="006D47FC"/>
    <w:rsid w:val="006D4867"/>
    <w:rsid w:val="006D535E"/>
    <w:rsid w:val="006D5C51"/>
    <w:rsid w:val="006E019B"/>
    <w:rsid w:val="006E16EE"/>
    <w:rsid w:val="006E28AA"/>
    <w:rsid w:val="006E2E9B"/>
    <w:rsid w:val="006E4F30"/>
    <w:rsid w:val="006E6BAD"/>
    <w:rsid w:val="006F2176"/>
    <w:rsid w:val="006F2E43"/>
    <w:rsid w:val="006F3017"/>
    <w:rsid w:val="006F3543"/>
    <w:rsid w:val="006F3E13"/>
    <w:rsid w:val="006F47D6"/>
    <w:rsid w:val="006F63B9"/>
    <w:rsid w:val="00700CD5"/>
    <w:rsid w:val="00702D43"/>
    <w:rsid w:val="007033CE"/>
    <w:rsid w:val="00703CD8"/>
    <w:rsid w:val="00705E68"/>
    <w:rsid w:val="007100E1"/>
    <w:rsid w:val="00713366"/>
    <w:rsid w:val="00713678"/>
    <w:rsid w:val="00714EF3"/>
    <w:rsid w:val="00715130"/>
    <w:rsid w:val="00715198"/>
    <w:rsid w:val="007157B6"/>
    <w:rsid w:val="00716366"/>
    <w:rsid w:val="007170A0"/>
    <w:rsid w:val="0071735B"/>
    <w:rsid w:val="007176CF"/>
    <w:rsid w:val="00721BA7"/>
    <w:rsid w:val="00721E3C"/>
    <w:rsid w:val="0072250E"/>
    <w:rsid w:val="00726536"/>
    <w:rsid w:val="007308BA"/>
    <w:rsid w:val="00730B79"/>
    <w:rsid w:val="0073134A"/>
    <w:rsid w:val="0073170A"/>
    <w:rsid w:val="00733214"/>
    <w:rsid w:val="00733F2F"/>
    <w:rsid w:val="007344D0"/>
    <w:rsid w:val="00735D72"/>
    <w:rsid w:val="007364D4"/>
    <w:rsid w:val="00740050"/>
    <w:rsid w:val="00740CAB"/>
    <w:rsid w:val="007413EB"/>
    <w:rsid w:val="007419C2"/>
    <w:rsid w:val="00741A53"/>
    <w:rsid w:val="007431DF"/>
    <w:rsid w:val="00743246"/>
    <w:rsid w:val="00745AEB"/>
    <w:rsid w:val="007463EA"/>
    <w:rsid w:val="007471EB"/>
    <w:rsid w:val="00750752"/>
    <w:rsid w:val="00751CCC"/>
    <w:rsid w:val="00754126"/>
    <w:rsid w:val="007554F1"/>
    <w:rsid w:val="00755AF6"/>
    <w:rsid w:val="00755F74"/>
    <w:rsid w:val="007578D6"/>
    <w:rsid w:val="00757984"/>
    <w:rsid w:val="00757E97"/>
    <w:rsid w:val="00763E17"/>
    <w:rsid w:val="00764579"/>
    <w:rsid w:val="00765CCA"/>
    <w:rsid w:val="00766334"/>
    <w:rsid w:val="0076715D"/>
    <w:rsid w:val="0077013C"/>
    <w:rsid w:val="00771C8F"/>
    <w:rsid w:val="00772C79"/>
    <w:rsid w:val="007735D5"/>
    <w:rsid w:val="007749DD"/>
    <w:rsid w:val="00776017"/>
    <w:rsid w:val="007763CA"/>
    <w:rsid w:val="00776B6A"/>
    <w:rsid w:val="00777165"/>
    <w:rsid w:val="00777E6A"/>
    <w:rsid w:val="00781143"/>
    <w:rsid w:val="0078163E"/>
    <w:rsid w:val="00782441"/>
    <w:rsid w:val="00782AA8"/>
    <w:rsid w:val="00782B9E"/>
    <w:rsid w:val="00782C6D"/>
    <w:rsid w:val="00782D76"/>
    <w:rsid w:val="00783ABA"/>
    <w:rsid w:val="007842A4"/>
    <w:rsid w:val="00784565"/>
    <w:rsid w:val="00785C13"/>
    <w:rsid w:val="00786CE9"/>
    <w:rsid w:val="00790441"/>
    <w:rsid w:val="00790C76"/>
    <w:rsid w:val="00790F13"/>
    <w:rsid w:val="00792B96"/>
    <w:rsid w:val="00792DB5"/>
    <w:rsid w:val="00793CE1"/>
    <w:rsid w:val="007951A1"/>
    <w:rsid w:val="00795500"/>
    <w:rsid w:val="007969D4"/>
    <w:rsid w:val="00796B17"/>
    <w:rsid w:val="007979F4"/>
    <w:rsid w:val="00797A03"/>
    <w:rsid w:val="007A0A6B"/>
    <w:rsid w:val="007A2597"/>
    <w:rsid w:val="007A2A27"/>
    <w:rsid w:val="007A2E71"/>
    <w:rsid w:val="007A623B"/>
    <w:rsid w:val="007A6826"/>
    <w:rsid w:val="007B0FEF"/>
    <w:rsid w:val="007B3CBE"/>
    <w:rsid w:val="007B543B"/>
    <w:rsid w:val="007B5490"/>
    <w:rsid w:val="007B54BD"/>
    <w:rsid w:val="007B571E"/>
    <w:rsid w:val="007B595C"/>
    <w:rsid w:val="007C099A"/>
    <w:rsid w:val="007C2ACB"/>
    <w:rsid w:val="007C3008"/>
    <w:rsid w:val="007C3D60"/>
    <w:rsid w:val="007C3F9C"/>
    <w:rsid w:val="007C5227"/>
    <w:rsid w:val="007C7221"/>
    <w:rsid w:val="007D2AA5"/>
    <w:rsid w:val="007D3521"/>
    <w:rsid w:val="007D5237"/>
    <w:rsid w:val="007D7E2D"/>
    <w:rsid w:val="007D7E93"/>
    <w:rsid w:val="007E5C41"/>
    <w:rsid w:val="007F084A"/>
    <w:rsid w:val="007F4A36"/>
    <w:rsid w:val="007F6082"/>
    <w:rsid w:val="00803C63"/>
    <w:rsid w:val="00806A79"/>
    <w:rsid w:val="00807AD7"/>
    <w:rsid w:val="00811406"/>
    <w:rsid w:val="008114C4"/>
    <w:rsid w:val="00813125"/>
    <w:rsid w:val="008132F3"/>
    <w:rsid w:val="00822255"/>
    <w:rsid w:val="00822858"/>
    <w:rsid w:val="00825989"/>
    <w:rsid w:val="008261BE"/>
    <w:rsid w:val="00826F7E"/>
    <w:rsid w:val="00827C3D"/>
    <w:rsid w:val="0083077F"/>
    <w:rsid w:val="00830BF6"/>
    <w:rsid w:val="008318B6"/>
    <w:rsid w:val="00833E3C"/>
    <w:rsid w:val="00833FF4"/>
    <w:rsid w:val="00834369"/>
    <w:rsid w:val="00840CF3"/>
    <w:rsid w:val="008433EB"/>
    <w:rsid w:val="00843D2F"/>
    <w:rsid w:val="00844EF2"/>
    <w:rsid w:val="00844F3A"/>
    <w:rsid w:val="00847175"/>
    <w:rsid w:val="008503F1"/>
    <w:rsid w:val="0085259A"/>
    <w:rsid w:val="0085309C"/>
    <w:rsid w:val="008549E8"/>
    <w:rsid w:val="00856602"/>
    <w:rsid w:val="0085709D"/>
    <w:rsid w:val="00857AE2"/>
    <w:rsid w:val="00860748"/>
    <w:rsid w:val="008619A2"/>
    <w:rsid w:val="0086211F"/>
    <w:rsid w:val="008621D7"/>
    <w:rsid w:val="008626E3"/>
    <w:rsid w:val="00864266"/>
    <w:rsid w:val="0086518F"/>
    <w:rsid w:val="00866730"/>
    <w:rsid w:val="00866783"/>
    <w:rsid w:val="008719D0"/>
    <w:rsid w:val="0087229B"/>
    <w:rsid w:val="0087743E"/>
    <w:rsid w:val="00877840"/>
    <w:rsid w:val="0088224E"/>
    <w:rsid w:val="00882559"/>
    <w:rsid w:val="008839C6"/>
    <w:rsid w:val="00883FE0"/>
    <w:rsid w:val="00883FF5"/>
    <w:rsid w:val="00884413"/>
    <w:rsid w:val="00885457"/>
    <w:rsid w:val="008867AE"/>
    <w:rsid w:val="008867E2"/>
    <w:rsid w:val="00890E27"/>
    <w:rsid w:val="008914EF"/>
    <w:rsid w:val="00891B74"/>
    <w:rsid w:val="00891F34"/>
    <w:rsid w:val="008925D4"/>
    <w:rsid w:val="00892CA5"/>
    <w:rsid w:val="0089487E"/>
    <w:rsid w:val="00894D2C"/>
    <w:rsid w:val="0089523F"/>
    <w:rsid w:val="00895A45"/>
    <w:rsid w:val="00895C61"/>
    <w:rsid w:val="008A190F"/>
    <w:rsid w:val="008A2E8F"/>
    <w:rsid w:val="008A41FE"/>
    <w:rsid w:val="008A634A"/>
    <w:rsid w:val="008A72BF"/>
    <w:rsid w:val="008A7588"/>
    <w:rsid w:val="008A772A"/>
    <w:rsid w:val="008A7DCA"/>
    <w:rsid w:val="008B0D2A"/>
    <w:rsid w:val="008B11F7"/>
    <w:rsid w:val="008B164B"/>
    <w:rsid w:val="008B166A"/>
    <w:rsid w:val="008B5B66"/>
    <w:rsid w:val="008B6F15"/>
    <w:rsid w:val="008C1680"/>
    <w:rsid w:val="008C2F33"/>
    <w:rsid w:val="008C40D3"/>
    <w:rsid w:val="008C458A"/>
    <w:rsid w:val="008C4C7A"/>
    <w:rsid w:val="008C7B64"/>
    <w:rsid w:val="008D2FBB"/>
    <w:rsid w:val="008D4139"/>
    <w:rsid w:val="008D5B76"/>
    <w:rsid w:val="008D7A9A"/>
    <w:rsid w:val="008E59CA"/>
    <w:rsid w:val="008E5DD4"/>
    <w:rsid w:val="008E738F"/>
    <w:rsid w:val="008E7B40"/>
    <w:rsid w:val="008F1812"/>
    <w:rsid w:val="008F1E42"/>
    <w:rsid w:val="008F368B"/>
    <w:rsid w:val="008F3BB8"/>
    <w:rsid w:val="008F4DC6"/>
    <w:rsid w:val="008F58BE"/>
    <w:rsid w:val="008F6FCD"/>
    <w:rsid w:val="008F73B3"/>
    <w:rsid w:val="009013EC"/>
    <w:rsid w:val="009023B1"/>
    <w:rsid w:val="00904B94"/>
    <w:rsid w:val="00904C1D"/>
    <w:rsid w:val="00906C2F"/>
    <w:rsid w:val="00907310"/>
    <w:rsid w:val="009101A3"/>
    <w:rsid w:val="009111DA"/>
    <w:rsid w:val="00911B10"/>
    <w:rsid w:val="00913ECB"/>
    <w:rsid w:val="009151B0"/>
    <w:rsid w:val="009159DC"/>
    <w:rsid w:val="00916EC0"/>
    <w:rsid w:val="0092104F"/>
    <w:rsid w:val="00921A07"/>
    <w:rsid w:val="00925069"/>
    <w:rsid w:val="0092657A"/>
    <w:rsid w:val="0093040D"/>
    <w:rsid w:val="00933FA6"/>
    <w:rsid w:val="009368DD"/>
    <w:rsid w:val="009369CE"/>
    <w:rsid w:val="00936A48"/>
    <w:rsid w:val="00937A71"/>
    <w:rsid w:val="00940B46"/>
    <w:rsid w:val="0094162E"/>
    <w:rsid w:val="009419F8"/>
    <w:rsid w:val="009426D0"/>
    <w:rsid w:val="00942C93"/>
    <w:rsid w:val="009448B1"/>
    <w:rsid w:val="00946A25"/>
    <w:rsid w:val="00946DE3"/>
    <w:rsid w:val="00951158"/>
    <w:rsid w:val="00951A75"/>
    <w:rsid w:val="0095482B"/>
    <w:rsid w:val="009600CF"/>
    <w:rsid w:val="009602E7"/>
    <w:rsid w:val="009608CA"/>
    <w:rsid w:val="009614D6"/>
    <w:rsid w:val="009633AF"/>
    <w:rsid w:val="00963E4D"/>
    <w:rsid w:val="00964D92"/>
    <w:rsid w:val="009654D6"/>
    <w:rsid w:val="00966B16"/>
    <w:rsid w:val="00966C2B"/>
    <w:rsid w:val="00967632"/>
    <w:rsid w:val="009720CB"/>
    <w:rsid w:val="009727AC"/>
    <w:rsid w:val="0097307B"/>
    <w:rsid w:val="00974286"/>
    <w:rsid w:val="00974356"/>
    <w:rsid w:val="00974E0C"/>
    <w:rsid w:val="00975958"/>
    <w:rsid w:val="00976115"/>
    <w:rsid w:val="009809CF"/>
    <w:rsid w:val="009832E6"/>
    <w:rsid w:val="00985844"/>
    <w:rsid w:val="0098696C"/>
    <w:rsid w:val="0099077C"/>
    <w:rsid w:val="00991D53"/>
    <w:rsid w:val="00992313"/>
    <w:rsid w:val="00993075"/>
    <w:rsid w:val="00994337"/>
    <w:rsid w:val="00994B08"/>
    <w:rsid w:val="00995F2C"/>
    <w:rsid w:val="00996C8F"/>
    <w:rsid w:val="009974BC"/>
    <w:rsid w:val="009978AE"/>
    <w:rsid w:val="009979C3"/>
    <w:rsid w:val="009A1D1B"/>
    <w:rsid w:val="009A4B35"/>
    <w:rsid w:val="009A5202"/>
    <w:rsid w:val="009A5350"/>
    <w:rsid w:val="009A5AC8"/>
    <w:rsid w:val="009B0E1B"/>
    <w:rsid w:val="009B2590"/>
    <w:rsid w:val="009B273C"/>
    <w:rsid w:val="009B281F"/>
    <w:rsid w:val="009B3C08"/>
    <w:rsid w:val="009B4FBE"/>
    <w:rsid w:val="009B7A4F"/>
    <w:rsid w:val="009C0AEB"/>
    <w:rsid w:val="009C0E25"/>
    <w:rsid w:val="009C16FB"/>
    <w:rsid w:val="009C23B9"/>
    <w:rsid w:val="009C2D62"/>
    <w:rsid w:val="009C2F42"/>
    <w:rsid w:val="009C4321"/>
    <w:rsid w:val="009C5DAE"/>
    <w:rsid w:val="009C5E5B"/>
    <w:rsid w:val="009C782C"/>
    <w:rsid w:val="009D1F88"/>
    <w:rsid w:val="009D4A87"/>
    <w:rsid w:val="009D4F1D"/>
    <w:rsid w:val="009D5D29"/>
    <w:rsid w:val="009D7FD3"/>
    <w:rsid w:val="009E417D"/>
    <w:rsid w:val="009E4661"/>
    <w:rsid w:val="009E4D8B"/>
    <w:rsid w:val="009E6D88"/>
    <w:rsid w:val="009E7483"/>
    <w:rsid w:val="009F1EC3"/>
    <w:rsid w:val="009F2197"/>
    <w:rsid w:val="009F510E"/>
    <w:rsid w:val="009F5B43"/>
    <w:rsid w:val="009F6E73"/>
    <w:rsid w:val="00A001AF"/>
    <w:rsid w:val="00A00BB4"/>
    <w:rsid w:val="00A01611"/>
    <w:rsid w:val="00A0174D"/>
    <w:rsid w:val="00A0378A"/>
    <w:rsid w:val="00A0537E"/>
    <w:rsid w:val="00A05B8F"/>
    <w:rsid w:val="00A11BBE"/>
    <w:rsid w:val="00A12D84"/>
    <w:rsid w:val="00A12EF0"/>
    <w:rsid w:val="00A14B74"/>
    <w:rsid w:val="00A152DF"/>
    <w:rsid w:val="00A16026"/>
    <w:rsid w:val="00A173CB"/>
    <w:rsid w:val="00A173EB"/>
    <w:rsid w:val="00A21439"/>
    <w:rsid w:val="00A24C5F"/>
    <w:rsid w:val="00A25D06"/>
    <w:rsid w:val="00A25DC8"/>
    <w:rsid w:val="00A26339"/>
    <w:rsid w:val="00A2656E"/>
    <w:rsid w:val="00A27D21"/>
    <w:rsid w:val="00A31056"/>
    <w:rsid w:val="00A320EC"/>
    <w:rsid w:val="00A342B5"/>
    <w:rsid w:val="00A36812"/>
    <w:rsid w:val="00A36DD7"/>
    <w:rsid w:val="00A37293"/>
    <w:rsid w:val="00A40A0D"/>
    <w:rsid w:val="00A4181B"/>
    <w:rsid w:val="00A43135"/>
    <w:rsid w:val="00A440FF"/>
    <w:rsid w:val="00A44327"/>
    <w:rsid w:val="00A47AC7"/>
    <w:rsid w:val="00A47D51"/>
    <w:rsid w:val="00A512F4"/>
    <w:rsid w:val="00A52431"/>
    <w:rsid w:val="00A52F5F"/>
    <w:rsid w:val="00A53153"/>
    <w:rsid w:val="00A531AA"/>
    <w:rsid w:val="00A54102"/>
    <w:rsid w:val="00A551B6"/>
    <w:rsid w:val="00A55BFD"/>
    <w:rsid w:val="00A603F1"/>
    <w:rsid w:val="00A6212D"/>
    <w:rsid w:val="00A62549"/>
    <w:rsid w:val="00A62AB2"/>
    <w:rsid w:val="00A64E68"/>
    <w:rsid w:val="00A6530A"/>
    <w:rsid w:val="00A6532E"/>
    <w:rsid w:val="00A65D93"/>
    <w:rsid w:val="00A67630"/>
    <w:rsid w:val="00A676F3"/>
    <w:rsid w:val="00A67993"/>
    <w:rsid w:val="00A67BA2"/>
    <w:rsid w:val="00A7205E"/>
    <w:rsid w:val="00A72C01"/>
    <w:rsid w:val="00A72DC0"/>
    <w:rsid w:val="00A730DB"/>
    <w:rsid w:val="00A73540"/>
    <w:rsid w:val="00A7540C"/>
    <w:rsid w:val="00A76517"/>
    <w:rsid w:val="00A767A7"/>
    <w:rsid w:val="00A7756F"/>
    <w:rsid w:val="00A82D6F"/>
    <w:rsid w:val="00A83F95"/>
    <w:rsid w:val="00A841D7"/>
    <w:rsid w:val="00A84489"/>
    <w:rsid w:val="00A868C8"/>
    <w:rsid w:val="00A93AFE"/>
    <w:rsid w:val="00A93BD5"/>
    <w:rsid w:val="00A96043"/>
    <w:rsid w:val="00A96A63"/>
    <w:rsid w:val="00A97791"/>
    <w:rsid w:val="00A97E4A"/>
    <w:rsid w:val="00AA00CC"/>
    <w:rsid w:val="00AA0361"/>
    <w:rsid w:val="00AA0B24"/>
    <w:rsid w:val="00AA1C5C"/>
    <w:rsid w:val="00AA48DE"/>
    <w:rsid w:val="00AA5419"/>
    <w:rsid w:val="00AA5BC8"/>
    <w:rsid w:val="00AA6C08"/>
    <w:rsid w:val="00AA7ACE"/>
    <w:rsid w:val="00AB0DE4"/>
    <w:rsid w:val="00AB1DB5"/>
    <w:rsid w:val="00AB30D6"/>
    <w:rsid w:val="00AB7E7D"/>
    <w:rsid w:val="00AC2DF3"/>
    <w:rsid w:val="00AC3330"/>
    <w:rsid w:val="00AC57E4"/>
    <w:rsid w:val="00AD048B"/>
    <w:rsid w:val="00AD1251"/>
    <w:rsid w:val="00AD2BA8"/>
    <w:rsid w:val="00AD2E1D"/>
    <w:rsid w:val="00AD356B"/>
    <w:rsid w:val="00AD4116"/>
    <w:rsid w:val="00AD52AC"/>
    <w:rsid w:val="00AD5EA2"/>
    <w:rsid w:val="00AD6431"/>
    <w:rsid w:val="00AD64B7"/>
    <w:rsid w:val="00AD6F79"/>
    <w:rsid w:val="00AE07C8"/>
    <w:rsid w:val="00AE0E50"/>
    <w:rsid w:val="00AE292E"/>
    <w:rsid w:val="00AE2F0C"/>
    <w:rsid w:val="00AE5F71"/>
    <w:rsid w:val="00AE64EB"/>
    <w:rsid w:val="00AE7B32"/>
    <w:rsid w:val="00AF1145"/>
    <w:rsid w:val="00AF196E"/>
    <w:rsid w:val="00AF22B5"/>
    <w:rsid w:val="00AF29D6"/>
    <w:rsid w:val="00AF3967"/>
    <w:rsid w:val="00AF5252"/>
    <w:rsid w:val="00AF58B4"/>
    <w:rsid w:val="00B0005D"/>
    <w:rsid w:val="00B002B8"/>
    <w:rsid w:val="00B00412"/>
    <w:rsid w:val="00B00C72"/>
    <w:rsid w:val="00B03B6A"/>
    <w:rsid w:val="00B04105"/>
    <w:rsid w:val="00B05E5A"/>
    <w:rsid w:val="00B06343"/>
    <w:rsid w:val="00B10779"/>
    <w:rsid w:val="00B10A04"/>
    <w:rsid w:val="00B10AFE"/>
    <w:rsid w:val="00B10EB2"/>
    <w:rsid w:val="00B12405"/>
    <w:rsid w:val="00B14F13"/>
    <w:rsid w:val="00B158B7"/>
    <w:rsid w:val="00B2031F"/>
    <w:rsid w:val="00B2163B"/>
    <w:rsid w:val="00B21C1C"/>
    <w:rsid w:val="00B22B7D"/>
    <w:rsid w:val="00B23611"/>
    <w:rsid w:val="00B248AE"/>
    <w:rsid w:val="00B27B25"/>
    <w:rsid w:val="00B304FD"/>
    <w:rsid w:val="00B3052E"/>
    <w:rsid w:val="00B30776"/>
    <w:rsid w:val="00B3099B"/>
    <w:rsid w:val="00B311EC"/>
    <w:rsid w:val="00B31626"/>
    <w:rsid w:val="00B331F4"/>
    <w:rsid w:val="00B34766"/>
    <w:rsid w:val="00B35013"/>
    <w:rsid w:val="00B35B08"/>
    <w:rsid w:val="00B3642E"/>
    <w:rsid w:val="00B36CA1"/>
    <w:rsid w:val="00B4007A"/>
    <w:rsid w:val="00B402A7"/>
    <w:rsid w:val="00B412D4"/>
    <w:rsid w:val="00B41820"/>
    <w:rsid w:val="00B42816"/>
    <w:rsid w:val="00B44A65"/>
    <w:rsid w:val="00B456DB"/>
    <w:rsid w:val="00B4671A"/>
    <w:rsid w:val="00B4686D"/>
    <w:rsid w:val="00B47212"/>
    <w:rsid w:val="00B47870"/>
    <w:rsid w:val="00B50B12"/>
    <w:rsid w:val="00B52BE3"/>
    <w:rsid w:val="00B576C8"/>
    <w:rsid w:val="00B639F1"/>
    <w:rsid w:val="00B63AD4"/>
    <w:rsid w:val="00B645F1"/>
    <w:rsid w:val="00B64E0C"/>
    <w:rsid w:val="00B701EB"/>
    <w:rsid w:val="00B719B9"/>
    <w:rsid w:val="00B71A49"/>
    <w:rsid w:val="00B73BA9"/>
    <w:rsid w:val="00B81936"/>
    <w:rsid w:val="00B826FE"/>
    <w:rsid w:val="00B82B55"/>
    <w:rsid w:val="00B84FAC"/>
    <w:rsid w:val="00B85DFF"/>
    <w:rsid w:val="00B85E04"/>
    <w:rsid w:val="00B87A69"/>
    <w:rsid w:val="00B91FAA"/>
    <w:rsid w:val="00B91FAC"/>
    <w:rsid w:val="00B92A86"/>
    <w:rsid w:val="00B93E5C"/>
    <w:rsid w:val="00B9652C"/>
    <w:rsid w:val="00B976D1"/>
    <w:rsid w:val="00B97CE4"/>
    <w:rsid w:val="00BA05D6"/>
    <w:rsid w:val="00BA331D"/>
    <w:rsid w:val="00BA444B"/>
    <w:rsid w:val="00BA58F4"/>
    <w:rsid w:val="00BA6AEF"/>
    <w:rsid w:val="00BB0AD8"/>
    <w:rsid w:val="00BB1691"/>
    <w:rsid w:val="00BB1722"/>
    <w:rsid w:val="00BB56E6"/>
    <w:rsid w:val="00BB5DCF"/>
    <w:rsid w:val="00BB665A"/>
    <w:rsid w:val="00BC1689"/>
    <w:rsid w:val="00BC2D53"/>
    <w:rsid w:val="00BC308A"/>
    <w:rsid w:val="00BC3783"/>
    <w:rsid w:val="00BC381C"/>
    <w:rsid w:val="00BC4700"/>
    <w:rsid w:val="00BC4723"/>
    <w:rsid w:val="00BC5465"/>
    <w:rsid w:val="00BC576F"/>
    <w:rsid w:val="00BC5E11"/>
    <w:rsid w:val="00BC6FEA"/>
    <w:rsid w:val="00BC7A43"/>
    <w:rsid w:val="00BD160B"/>
    <w:rsid w:val="00BD36D1"/>
    <w:rsid w:val="00BD4891"/>
    <w:rsid w:val="00BE0A7E"/>
    <w:rsid w:val="00BE250C"/>
    <w:rsid w:val="00BF2142"/>
    <w:rsid w:val="00BF2E51"/>
    <w:rsid w:val="00BF34BA"/>
    <w:rsid w:val="00BF52F5"/>
    <w:rsid w:val="00BF6034"/>
    <w:rsid w:val="00C032AE"/>
    <w:rsid w:val="00C041FB"/>
    <w:rsid w:val="00C04FA7"/>
    <w:rsid w:val="00C058C4"/>
    <w:rsid w:val="00C06562"/>
    <w:rsid w:val="00C06ABD"/>
    <w:rsid w:val="00C104CB"/>
    <w:rsid w:val="00C1107D"/>
    <w:rsid w:val="00C112FF"/>
    <w:rsid w:val="00C113C2"/>
    <w:rsid w:val="00C13880"/>
    <w:rsid w:val="00C13D8C"/>
    <w:rsid w:val="00C14B83"/>
    <w:rsid w:val="00C15664"/>
    <w:rsid w:val="00C15DF6"/>
    <w:rsid w:val="00C170E2"/>
    <w:rsid w:val="00C17A40"/>
    <w:rsid w:val="00C20B98"/>
    <w:rsid w:val="00C2233B"/>
    <w:rsid w:val="00C2703F"/>
    <w:rsid w:val="00C31737"/>
    <w:rsid w:val="00C3346C"/>
    <w:rsid w:val="00C335E5"/>
    <w:rsid w:val="00C338A7"/>
    <w:rsid w:val="00C33A97"/>
    <w:rsid w:val="00C33E58"/>
    <w:rsid w:val="00C34BBA"/>
    <w:rsid w:val="00C37868"/>
    <w:rsid w:val="00C37F32"/>
    <w:rsid w:val="00C42BA9"/>
    <w:rsid w:val="00C44D08"/>
    <w:rsid w:val="00C45E39"/>
    <w:rsid w:val="00C50391"/>
    <w:rsid w:val="00C516BC"/>
    <w:rsid w:val="00C51F5F"/>
    <w:rsid w:val="00C53883"/>
    <w:rsid w:val="00C53A04"/>
    <w:rsid w:val="00C57E44"/>
    <w:rsid w:val="00C602FB"/>
    <w:rsid w:val="00C613E2"/>
    <w:rsid w:val="00C6385D"/>
    <w:rsid w:val="00C67A81"/>
    <w:rsid w:val="00C72476"/>
    <w:rsid w:val="00C7641F"/>
    <w:rsid w:val="00C76E86"/>
    <w:rsid w:val="00C82D1F"/>
    <w:rsid w:val="00C83B2F"/>
    <w:rsid w:val="00C87ACA"/>
    <w:rsid w:val="00C9104D"/>
    <w:rsid w:val="00C91218"/>
    <w:rsid w:val="00C91D01"/>
    <w:rsid w:val="00C941BB"/>
    <w:rsid w:val="00C95EF6"/>
    <w:rsid w:val="00CA053F"/>
    <w:rsid w:val="00CA42B0"/>
    <w:rsid w:val="00CA4EAA"/>
    <w:rsid w:val="00CA6E11"/>
    <w:rsid w:val="00CA7863"/>
    <w:rsid w:val="00CB1938"/>
    <w:rsid w:val="00CB1D6F"/>
    <w:rsid w:val="00CB4BCD"/>
    <w:rsid w:val="00CC01AA"/>
    <w:rsid w:val="00CC12A4"/>
    <w:rsid w:val="00CC4B0E"/>
    <w:rsid w:val="00CC4C0F"/>
    <w:rsid w:val="00CC59E5"/>
    <w:rsid w:val="00CC6190"/>
    <w:rsid w:val="00CC6F7A"/>
    <w:rsid w:val="00CD0070"/>
    <w:rsid w:val="00CD418A"/>
    <w:rsid w:val="00CE200A"/>
    <w:rsid w:val="00CE331C"/>
    <w:rsid w:val="00CE35BF"/>
    <w:rsid w:val="00CE4982"/>
    <w:rsid w:val="00CE5A8A"/>
    <w:rsid w:val="00CF16F1"/>
    <w:rsid w:val="00CF177A"/>
    <w:rsid w:val="00CF1AEF"/>
    <w:rsid w:val="00CF5543"/>
    <w:rsid w:val="00CF6056"/>
    <w:rsid w:val="00CF72A8"/>
    <w:rsid w:val="00D00054"/>
    <w:rsid w:val="00D00764"/>
    <w:rsid w:val="00D012D1"/>
    <w:rsid w:val="00D07F8F"/>
    <w:rsid w:val="00D10159"/>
    <w:rsid w:val="00D113C2"/>
    <w:rsid w:val="00D1190E"/>
    <w:rsid w:val="00D123C9"/>
    <w:rsid w:val="00D137A8"/>
    <w:rsid w:val="00D14778"/>
    <w:rsid w:val="00D15E7D"/>
    <w:rsid w:val="00D163DD"/>
    <w:rsid w:val="00D2115D"/>
    <w:rsid w:val="00D23FDA"/>
    <w:rsid w:val="00D240EB"/>
    <w:rsid w:val="00D25CE9"/>
    <w:rsid w:val="00D25F4C"/>
    <w:rsid w:val="00D26C8D"/>
    <w:rsid w:val="00D27793"/>
    <w:rsid w:val="00D30A2D"/>
    <w:rsid w:val="00D30C9A"/>
    <w:rsid w:val="00D31417"/>
    <w:rsid w:val="00D32F56"/>
    <w:rsid w:val="00D33512"/>
    <w:rsid w:val="00D34C5A"/>
    <w:rsid w:val="00D34CC6"/>
    <w:rsid w:val="00D35259"/>
    <w:rsid w:val="00D365F1"/>
    <w:rsid w:val="00D405B6"/>
    <w:rsid w:val="00D40718"/>
    <w:rsid w:val="00D41919"/>
    <w:rsid w:val="00D431C6"/>
    <w:rsid w:val="00D43EF9"/>
    <w:rsid w:val="00D4422C"/>
    <w:rsid w:val="00D450BF"/>
    <w:rsid w:val="00D46D8A"/>
    <w:rsid w:val="00D502BC"/>
    <w:rsid w:val="00D5035A"/>
    <w:rsid w:val="00D50FC1"/>
    <w:rsid w:val="00D52962"/>
    <w:rsid w:val="00D53664"/>
    <w:rsid w:val="00D551A5"/>
    <w:rsid w:val="00D554D2"/>
    <w:rsid w:val="00D55CE9"/>
    <w:rsid w:val="00D561E8"/>
    <w:rsid w:val="00D562AA"/>
    <w:rsid w:val="00D6023F"/>
    <w:rsid w:val="00D62C58"/>
    <w:rsid w:val="00D663A3"/>
    <w:rsid w:val="00D71134"/>
    <w:rsid w:val="00D7155B"/>
    <w:rsid w:val="00D71FA7"/>
    <w:rsid w:val="00D7206F"/>
    <w:rsid w:val="00D7298C"/>
    <w:rsid w:val="00D72AB7"/>
    <w:rsid w:val="00D736ED"/>
    <w:rsid w:val="00D73C3F"/>
    <w:rsid w:val="00D73F1B"/>
    <w:rsid w:val="00D7408B"/>
    <w:rsid w:val="00D74C0B"/>
    <w:rsid w:val="00D76B0F"/>
    <w:rsid w:val="00D80FC3"/>
    <w:rsid w:val="00D82CA7"/>
    <w:rsid w:val="00D83172"/>
    <w:rsid w:val="00D83B89"/>
    <w:rsid w:val="00D9059A"/>
    <w:rsid w:val="00D907AB"/>
    <w:rsid w:val="00D90EB8"/>
    <w:rsid w:val="00D914C6"/>
    <w:rsid w:val="00D92B64"/>
    <w:rsid w:val="00D94C51"/>
    <w:rsid w:val="00D94E78"/>
    <w:rsid w:val="00D95616"/>
    <w:rsid w:val="00D96C23"/>
    <w:rsid w:val="00D9709C"/>
    <w:rsid w:val="00D97FF9"/>
    <w:rsid w:val="00DA2A2E"/>
    <w:rsid w:val="00DA4557"/>
    <w:rsid w:val="00DA7AAB"/>
    <w:rsid w:val="00DA7F12"/>
    <w:rsid w:val="00DB1010"/>
    <w:rsid w:val="00DB3523"/>
    <w:rsid w:val="00DB4A30"/>
    <w:rsid w:val="00DB7F05"/>
    <w:rsid w:val="00DC090A"/>
    <w:rsid w:val="00DC25CF"/>
    <w:rsid w:val="00DC2D64"/>
    <w:rsid w:val="00DC6523"/>
    <w:rsid w:val="00DC7315"/>
    <w:rsid w:val="00DD0FFE"/>
    <w:rsid w:val="00DD266A"/>
    <w:rsid w:val="00DD4C3F"/>
    <w:rsid w:val="00DD6525"/>
    <w:rsid w:val="00DE00F1"/>
    <w:rsid w:val="00DE32DB"/>
    <w:rsid w:val="00DE5821"/>
    <w:rsid w:val="00DE62F0"/>
    <w:rsid w:val="00DF0D65"/>
    <w:rsid w:val="00DF10A9"/>
    <w:rsid w:val="00DF14DA"/>
    <w:rsid w:val="00DF438C"/>
    <w:rsid w:val="00DF466D"/>
    <w:rsid w:val="00DF6CF2"/>
    <w:rsid w:val="00DF6F9C"/>
    <w:rsid w:val="00E0042F"/>
    <w:rsid w:val="00E00912"/>
    <w:rsid w:val="00E029AA"/>
    <w:rsid w:val="00E03A3F"/>
    <w:rsid w:val="00E03D07"/>
    <w:rsid w:val="00E05ACD"/>
    <w:rsid w:val="00E05B42"/>
    <w:rsid w:val="00E0630B"/>
    <w:rsid w:val="00E07BCC"/>
    <w:rsid w:val="00E10177"/>
    <w:rsid w:val="00E1100D"/>
    <w:rsid w:val="00E1173A"/>
    <w:rsid w:val="00E119BF"/>
    <w:rsid w:val="00E1472C"/>
    <w:rsid w:val="00E14C2C"/>
    <w:rsid w:val="00E15DAE"/>
    <w:rsid w:val="00E15EA6"/>
    <w:rsid w:val="00E16705"/>
    <w:rsid w:val="00E16713"/>
    <w:rsid w:val="00E21297"/>
    <w:rsid w:val="00E21C70"/>
    <w:rsid w:val="00E233CD"/>
    <w:rsid w:val="00E24425"/>
    <w:rsid w:val="00E24442"/>
    <w:rsid w:val="00E24C3F"/>
    <w:rsid w:val="00E2506E"/>
    <w:rsid w:val="00E259D0"/>
    <w:rsid w:val="00E26A8A"/>
    <w:rsid w:val="00E26DB4"/>
    <w:rsid w:val="00E27E59"/>
    <w:rsid w:val="00E304DA"/>
    <w:rsid w:val="00E31A9A"/>
    <w:rsid w:val="00E31C1B"/>
    <w:rsid w:val="00E3248E"/>
    <w:rsid w:val="00E350FD"/>
    <w:rsid w:val="00E35D9A"/>
    <w:rsid w:val="00E409E1"/>
    <w:rsid w:val="00E45F27"/>
    <w:rsid w:val="00E519AD"/>
    <w:rsid w:val="00E51E72"/>
    <w:rsid w:val="00E52007"/>
    <w:rsid w:val="00E5236E"/>
    <w:rsid w:val="00E546F7"/>
    <w:rsid w:val="00E5776D"/>
    <w:rsid w:val="00E61BF6"/>
    <w:rsid w:val="00E640D1"/>
    <w:rsid w:val="00E65A43"/>
    <w:rsid w:val="00E67C64"/>
    <w:rsid w:val="00E70D6A"/>
    <w:rsid w:val="00E72C25"/>
    <w:rsid w:val="00E74209"/>
    <w:rsid w:val="00E758A8"/>
    <w:rsid w:val="00E7625A"/>
    <w:rsid w:val="00E77C8A"/>
    <w:rsid w:val="00E807C9"/>
    <w:rsid w:val="00E80876"/>
    <w:rsid w:val="00E81584"/>
    <w:rsid w:val="00E829EB"/>
    <w:rsid w:val="00E84B12"/>
    <w:rsid w:val="00E85C67"/>
    <w:rsid w:val="00E87074"/>
    <w:rsid w:val="00E91BE6"/>
    <w:rsid w:val="00E91EC3"/>
    <w:rsid w:val="00E97832"/>
    <w:rsid w:val="00EA04BB"/>
    <w:rsid w:val="00EA14E7"/>
    <w:rsid w:val="00EA205E"/>
    <w:rsid w:val="00EA250A"/>
    <w:rsid w:val="00EA28E2"/>
    <w:rsid w:val="00EA5AF1"/>
    <w:rsid w:val="00EA78E1"/>
    <w:rsid w:val="00EA7A00"/>
    <w:rsid w:val="00EA7C0C"/>
    <w:rsid w:val="00EB2F71"/>
    <w:rsid w:val="00EB34D9"/>
    <w:rsid w:val="00EB37AF"/>
    <w:rsid w:val="00EB41D4"/>
    <w:rsid w:val="00EB5D53"/>
    <w:rsid w:val="00EB605A"/>
    <w:rsid w:val="00EB750B"/>
    <w:rsid w:val="00EB7E33"/>
    <w:rsid w:val="00EC0710"/>
    <w:rsid w:val="00EC1740"/>
    <w:rsid w:val="00EC6094"/>
    <w:rsid w:val="00ED0368"/>
    <w:rsid w:val="00ED12C0"/>
    <w:rsid w:val="00ED4126"/>
    <w:rsid w:val="00ED4CA7"/>
    <w:rsid w:val="00ED4CE8"/>
    <w:rsid w:val="00ED5ABA"/>
    <w:rsid w:val="00ED6315"/>
    <w:rsid w:val="00ED65B8"/>
    <w:rsid w:val="00ED7E33"/>
    <w:rsid w:val="00EE0B9A"/>
    <w:rsid w:val="00EE17DC"/>
    <w:rsid w:val="00EE36B5"/>
    <w:rsid w:val="00EE444A"/>
    <w:rsid w:val="00EE5E2B"/>
    <w:rsid w:val="00EE6494"/>
    <w:rsid w:val="00EF0496"/>
    <w:rsid w:val="00EF49D5"/>
    <w:rsid w:val="00EF6767"/>
    <w:rsid w:val="00EF6EF6"/>
    <w:rsid w:val="00EF7B5B"/>
    <w:rsid w:val="00EF7DC1"/>
    <w:rsid w:val="00EF7EC4"/>
    <w:rsid w:val="00F0003B"/>
    <w:rsid w:val="00F018F1"/>
    <w:rsid w:val="00F04058"/>
    <w:rsid w:val="00F04525"/>
    <w:rsid w:val="00F04A33"/>
    <w:rsid w:val="00F04D6B"/>
    <w:rsid w:val="00F06230"/>
    <w:rsid w:val="00F06AE5"/>
    <w:rsid w:val="00F07071"/>
    <w:rsid w:val="00F0779F"/>
    <w:rsid w:val="00F11B22"/>
    <w:rsid w:val="00F13D1D"/>
    <w:rsid w:val="00F143E8"/>
    <w:rsid w:val="00F14703"/>
    <w:rsid w:val="00F14902"/>
    <w:rsid w:val="00F16DF1"/>
    <w:rsid w:val="00F21B6F"/>
    <w:rsid w:val="00F2531C"/>
    <w:rsid w:val="00F256EF"/>
    <w:rsid w:val="00F27275"/>
    <w:rsid w:val="00F31277"/>
    <w:rsid w:val="00F34B55"/>
    <w:rsid w:val="00F34D8C"/>
    <w:rsid w:val="00F362BF"/>
    <w:rsid w:val="00F4087F"/>
    <w:rsid w:val="00F4188F"/>
    <w:rsid w:val="00F429F5"/>
    <w:rsid w:val="00F43469"/>
    <w:rsid w:val="00F43B0A"/>
    <w:rsid w:val="00F455BE"/>
    <w:rsid w:val="00F4663B"/>
    <w:rsid w:val="00F51AAC"/>
    <w:rsid w:val="00F54672"/>
    <w:rsid w:val="00F546E7"/>
    <w:rsid w:val="00F57227"/>
    <w:rsid w:val="00F614EB"/>
    <w:rsid w:val="00F6232E"/>
    <w:rsid w:val="00F637E4"/>
    <w:rsid w:val="00F6566E"/>
    <w:rsid w:val="00F67E6A"/>
    <w:rsid w:val="00F707FC"/>
    <w:rsid w:val="00F718B5"/>
    <w:rsid w:val="00F73070"/>
    <w:rsid w:val="00F732F0"/>
    <w:rsid w:val="00F76580"/>
    <w:rsid w:val="00F76CAB"/>
    <w:rsid w:val="00F76F72"/>
    <w:rsid w:val="00F77379"/>
    <w:rsid w:val="00F77BE6"/>
    <w:rsid w:val="00F77C6C"/>
    <w:rsid w:val="00F80F98"/>
    <w:rsid w:val="00F830BC"/>
    <w:rsid w:val="00F85723"/>
    <w:rsid w:val="00F85D45"/>
    <w:rsid w:val="00F86374"/>
    <w:rsid w:val="00F86A1C"/>
    <w:rsid w:val="00F9094B"/>
    <w:rsid w:val="00F91CB2"/>
    <w:rsid w:val="00F92BA7"/>
    <w:rsid w:val="00F946D5"/>
    <w:rsid w:val="00FA0695"/>
    <w:rsid w:val="00FA0AA5"/>
    <w:rsid w:val="00FA1D9A"/>
    <w:rsid w:val="00FA2DCA"/>
    <w:rsid w:val="00FA501C"/>
    <w:rsid w:val="00FB0ADA"/>
    <w:rsid w:val="00FB0E4E"/>
    <w:rsid w:val="00FB2929"/>
    <w:rsid w:val="00FB737E"/>
    <w:rsid w:val="00FC0D05"/>
    <w:rsid w:val="00FC2F6E"/>
    <w:rsid w:val="00FC39AA"/>
    <w:rsid w:val="00FD0357"/>
    <w:rsid w:val="00FD070A"/>
    <w:rsid w:val="00FD1095"/>
    <w:rsid w:val="00FD1E3E"/>
    <w:rsid w:val="00FD2216"/>
    <w:rsid w:val="00FD6CBF"/>
    <w:rsid w:val="00FD6D94"/>
    <w:rsid w:val="00FD7C3F"/>
    <w:rsid w:val="00FE0D00"/>
    <w:rsid w:val="00FE3D6F"/>
    <w:rsid w:val="00FE5ED2"/>
    <w:rsid w:val="00FE6176"/>
    <w:rsid w:val="00FE6F99"/>
    <w:rsid w:val="00FE76AF"/>
    <w:rsid w:val="00FE7C09"/>
    <w:rsid w:val="00FF0406"/>
    <w:rsid w:val="00FF24F2"/>
    <w:rsid w:val="00FF3D43"/>
    <w:rsid w:val="00FF45FF"/>
    <w:rsid w:val="00FF4A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30B"/>
    <w:pPr>
      <w:spacing w:after="240"/>
    </w:pPr>
    <w:rPr>
      <w:rFonts w:ascii="Calibri" w:hAnsi="Calibri"/>
      <w:sz w:val="24"/>
      <w:lang w:val="nl-NL" w:eastAsia="nl-NL"/>
    </w:rPr>
  </w:style>
  <w:style w:type="paragraph" w:styleId="Kop1">
    <w:name w:val="heading 1"/>
    <w:basedOn w:val="Standaard"/>
    <w:next w:val="Standaard"/>
    <w:link w:val="Kop1Char"/>
    <w:uiPriority w:val="9"/>
    <w:qFormat/>
    <w:rsid w:val="00B9652C"/>
    <w:pPr>
      <w:keepNext/>
      <w:spacing w:before="240" w:after="60"/>
      <w:outlineLvl w:val="0"/>
    </w:pPr>
    <w:rPr>
      <w:b/>
      <w:bCs/>
      <w:kern w:val="32"/>
      <w:sz w:val="40"/>
      <w:szCs w:val="32"/>
    </w:rPr>
  </w:style>
  <w:style w:type="paragraph" w:styleId="Kop2">
    <w:name w:val="heading 2"/>
    <w:basedOn w:val="Standaard"/>
    <w:next w:val="Standaard"/>
    <w:link w:val="Kop2Char"/>
    <w:uiPriority w:val="9"/>
    <w:unhideWhenUsed/>
    <w:qFormat/>
    <w:rsid w:val="00B9652C"/>
    <w:pPr>
      <w:keepNext/>
      <w:spacing w:before="240" w:after="60"/>
      <w:outlineLvl w:val="1"/>
    </w:pPr>
    <w:rPr>
      <w:b/>
      <w:bCs/>
      <w:i/>
      <w:iCs/>
      <w:sz w:val="32"/>
      <w:szCs w:val="28"/>
    </w:rPr>
  </w:style>
  <w:style w:type="paragraph" w:styleId="Kop3">
    <w:name w:val="heading 3"/>
    <w:basedOn w:val="Standaard"/>
    <w:next w:val="Standaard"/>
    <w:link w:val="Kop3Char"/>
    <w:uiPriority w:val="9"/>
    <w:unhideWhenUsed/>
    <w:qFormat/>
    <w:rsid w:val="00B9652C"/>
    <w:pPr>
      <w:keepNext/>
      <w:spacing w:before="240" w:after="60"/>
      <w:outlineLvl w:val="2"/>
    </w:pPr>
    <w:rPr>
      <w:b/>
      <w:bCs/>
      <w:sz w:val="28"/>
      <w:szCs w:val="26"/>
    </w:rPr>
  </w:style>
  <w:style w:type="paragraph" w:styleId="Kop4">
    <w:name w:val="heading 4"/>
    <w:basedOn w:val="Standaard"/>
    <w:next w:val="Standaard"/>
    <w:link w:val="Kop4Char"/>
    <w:uiPriority w:val="9"/>
    <w:unhideWhenUsed/>
    <w:qFormat/>
    <w:rsid w:val="00B9652C"/>
    <w:pPr>
      <w:keepNext/>
      <w:spacing w:before="240" w:after="60"/>
      <w:outlineLvl w:val="3"/>
    </w:pPr>
    <w:rPr>
      <w:bCs/>
      <w:sz w:val="26"/>
      <w:szCs w:val="28"/>
      <w:u w:val="single"/>
    </w:rPr>
  </w:style>
  <w:style w:type="paragraph" w:styleId="Kop5">
    <w:name w:val="heading 5"/>
    <w:basedOn w:val="Standaard"/>
    <w:next w:val="Standaard"/>
    <w:link w:val="Kop5Char"/>
    <w:uiPriority w:val="9"/>
    <w:unhideWhenUsed/>
    <w:qFormat/>
    <w:rsid w:val="00B9652C"/>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FD6D94"/>
    <w:rPr>
      <w:color w:val="808080"/>
    </w:rPr>
  </w:style>
  <w:style w:type="paragraph" w:customStyle="1" w:styleId="Normaalweb1">
    <w:name w:val="Normaal (web)1"/>
    <w:basedOn w:val="Standaard"/>
    <w:rsid w:val="00FD6D94"/>
    <w:pPr>
      <w:spacing w:before="100" w:beforeAutospacing="1" w:after="100" w:afterAutospacing="1"/>
    </w:pPr>
    <w:rPr>
      <w:szCs w:val="24"/>
    </w:rPr>
  </w:style>
  <w:style w:type="paragraph" w:styleId="Voettekst">
    <w:name w:val="footer"/>
    <w:basedOn w:val="Standaard"/>
    <w:link w:val="VoettekstChar"/>
    <w:autoRedefine/>
    <w:uiPriority w:val="99"/>
    <w:rsid w:val="000B38F9"/>
    <w:pPr>
      <w:framePr w:wrap="notBeside" w:vAnchor="text" w:hAnchor="text" w:y="1"/>
      <w:tabs>
        <w:tab w:val="left" w:pos="3885"/>
        <w:tab w:val="right" w:pos="9072"/>
      </w:tabs>
      <w:contextualSpacing/>
    </w:pPr>
    <w:rPr>
      <w:noProof/>
      <w:lang w:val="nl-BE" w:eastAsia="fr-BE"/>
    </w:rPr>
  </w:style>
  <w:style w:type="character" w:styleId="Paginanummer">
    <w:name w:val="page number"/>
    <w:basedOn w:val="Standaardalinea-lettertype"/>
    <w:semiHidden/>
    <w:rsid w:val="00FD6D94"/>
  </w:style>
  <w:style w:type="character" w:styleId="Hyperlink">
    <w:name w:val="Hyperlink"/>
    <w:basedOn w:val="Standaardalinea-lettertype"/>
    <w:uiPriority w:val="99"/>
    <w:rsid w:val="00FD6D94"/>
    <w:rPr>
      <w:color w:val="0000FF"/>
      <w:u w:val="single"/>
    </w:rPr>
  </w:style>
  <w:style w:type="character" w:customStyle="1" w:styleId="VoetnoottekstChar">
    <w:name w:val="Voetnoottekst Char"/>
    <w:basedOn w:val="Standaardalinea-lettertype"/>
    <w:link w:val="Voetnoottekst"/>
    <w:uiPriority w:val="99"/>
    <w:semiHidden/>
    <w:rsid w:val="002C2281"/>
    <w:rPr>
      <w:lang w:val="nl-NL" w:eastAsia="nl-NL"/>
    </w:rPr>
  </w:style>
  <w:style w:type="paragraph" w:styleId="Voetnoottekst">
    <w:name w:val="footnote text"/>
    <w:basedOn w:val="Standaard"/>
    <w:link w:val="VoetnoottekstChar"/>
    <w:uiPriority w:val="99"/>
    <w:semiHidden/>
    <w:rsid w:val="00FD6D94"/>
  </w:style>
  <w:style w:type="character" w:styleId="Voetnootmarkering">
    <w:name w:val="footnote reference"/>
    <w:basedOn w:val="Standaardalinea-lettertype"/>
    <w:semiHidden/>
    <w:rsid w:val="00FD6D94"/>
    <w:rPr>
      <w:vertAlign w:val="superscript"/>
    </w:rPr>
  </w:style>
  <w:style w:type="paragraph" w:styleId="Koptekst">
    <w:name w:val="header"/>
    <w:basedOn w:val="Standaard"/>
    <w:link w:val="KoptekstChar"/>
    <w:uiPriority w:val="99"/>
    <w:rsid w:val="00FD6D94"/>
    <w:pPr>
      <w:tabs>
        <w:tab w:val="center" w:pos="4536"/>
        <w:tab w:val="right" w:pos="9072"/>
      </w:tabs>
    </w:pPr>
  </w:style>
  <w:style w:type="character" w:styleId="Zwaar">
    <w:name w:val="Strong"/>
    <w:basedOn w:val="Standaardalinea-lettertype"/>
    <w:uiPriority w:val="22"/>
    <w:qFormat/>
    <w:rsid w:val="00B9652C"/>
    <w:rPr>
      <w:b/>
      <w:bCs/>
    </w:rPr>
  </w:style>
  <w:style w:type="paragraph" w:styleId="Duidelijkcitaat">
    <w:name w:val="Intense Quote"/>
    <w:basedOn w:val="Standaard"/>
    <w:next w:val="Standaard"/>
    <w:link w:val="DuidelijkcitaatChar"/>
    <w:uiPriority w:val="30"/>
    <w:qFormat/>
    <w:rsid w:val="00B9652C"/>
    <w:pPr>
      <w:pBdr>
        <w:bottom w:val="single" w:sz="4" w:space="4" w:color="4F81BD"/>
      </w:pBdr>
      <w:spacing w:before="200" w:after="280"/>
      <w:ind w:left="936" w:right="936"/>
    </w:pPr>
    <w:rPr>
      <w:rFonts w:ascii="Times New Roman" w:hAnsi="Times New Roman"/>
      <w:b/>
      <w:bCs/>
      <w:i/>
      <w:iCs/>
      <w:color w:val="4F81BD"/>
      <w:sz w:val="20"/>
    </w:rPr>
  </w:style>
  <w:style w:type="character" w:customStyle="1" w:styleId="DuidelijkcitaatChar">
    <w:name w:val="Duidelijk citaat Char"/>
    <w:basedOn w:val="Standaardalinea-lettertype"/>
    <w:link w:val="Duidelijkcitaat"/>
    <w:uiPriority w:val="30"/>
    <w:rsid w:val="00B9652C"/>
    <w:rPr>
      <w:b/>
      <w:bCs/>
      <w:i/>
      <w:iCs/>
      <w:color w:val="4F81BD"/>
      <w:lang w:val="nl-NL" w:eastAsia="nl-NL"/>
    </w:rPr>
  </w:style>
  <w:style w:type="character" w:customStyle="1" w:styleId="Kop1Char">
    <w:name w:val="Kop 1 Char"/>
    <w:basedOn w:val="Standaardalinea-lettertype"/>
    <w:link w:val="Kop1"/>
    <w:uiPriority w:val="9"/>
    <w:rsid w:val="00B9652C"/>
    <w:rPr>
      <w:rFonts w:ascii="Calibri" w:hAnsi="Calibri"/>
      <w:b/>
      <w:bCs/>
      <w:kern w:val="32"/>
      <w:sz w:val="40"/>
      <w:szCs w:val="32"/>
      <w:lang w:val="nl-NL" w:eastAsia="nl-NL"/>
    </w:rPr>
  </w:style>
  <w:style w:type="paragraph" w:styleId="Titel">
    <w:name w:val="Title"/>
    <w:basedOn w:val="Standaard"/>
    <w:next w:val="Standaard"/>
    <w:link w:val="TitelChar"/>
    <w:uiPriority w:val="10"/>
    <w:qFormat/>
    <w:rsid w:val="00B9652C"/>
    <w:pPr>
      <w:spacing w:before="240" w:after="60"/>
      <w:jc w:val="center"/>
      <w:outlineLvl w:val="0"/>
    </w:pPr>
    <w:rPr>
      <w:b/>
      <w:bCs/>
      <w:caps/>
      <w:kern w:val="28"/>
      <w:sz w:val="72"/>
      <w:szCs w:val="32"/>
    </w:rPr>
  </w:style>
  <w:style w:type="character" w:customStyle="1" w:styleId="TitelChar">
    <w:name w:val="Titel Char"/>
    <w:basedOn w:val="Standaardalinea-lettertype"/>
    <w:link w:val="Titel"/>
    <w:uiPriority w:val="10"/>
    <w:rsid w:val="00B9652C"/>
    <w:rPr>
      <w:rFonts w:ascii="Calibri" w:hAnsi="Calibri"/>
      <w:b/>
      <w:bCs/>
      <w:caps/>
      <w:kern w:val="28"/>
      <w:sz w:val="72"/>
      <w:szCs w:val="32"/>
      <w:lang w:val="nl-NL" w:eastAsia="nl-NL"/>
    </w:rPr>
  </w:style>
  <w:style w:type="character" w:customStyle="1" w:styleId="Kop2Char">
    <w:name w:val="Kop 2 Char"/>
    <w:basedOn w:val="Standaardalinea-lettertype"/>
    <w:link w:val="Kop2"/>
    <w:uiPriority w:val="9"/>
    <w:rsid w:val="00B9652C"/>
    <w:rPr>
      <w:rFonts w:ascii="Calibri" w:hAnsi="Calibri"/>
      <w:b/>
      <w:bCs/>
      <w:i/>
      <w:iCs/>
      <w:sz w:val="32"/>
      <w:szCs w:val="28"/>
      <w:lang w:val="nl-NL" w:eastAsia="nl-NL"/>
    </w:rPr>
  </w:style>
  <w:style w:type="character" w:customStyle="1" w:styleId="Kop3Char">
    <w:name w:val="Kop 3 Char"/>
    <w:basedOn w:val="Standaardalinea-lettertype"/>
    <w:link w:val="Kop3"/>
    <w:uiPriority w:val="9"/>
    <w:rsid w:val="00B9652C"/>
    <w:rPr>
      <w:rFonts w:ascii="Calibri" w:hAnsi="Calibri"/>
      <w:b/>
      <w:bCs/>
      <w:sz w:val="28"/>
      <w:szCs w:val="26"/>
      <w:lang w:val="nl-NL" w:eastAsia="nl-NL"/>
    </w:rPr>
  </w:style>
  <w:style w:type="paragraph" w:styleId="Inhopg1">
    <w:name w:val="toc 1"/>
    <w:basedOn w:val="Standaard"/>
    <w:next w:val="Standaard"/>
    <w:autoRedefine/>
    <w:uiPriority w:val="39"/>
    <w:unhideWhenUsed/>
    <w:qFormat/>
    <w:rsid w:val="00417A95"/>
    <w:pPr>
      <w:tabs>
        <w:tab w:val="right" w:leader="dot" w:pos="9060"/>
      </w:tabs>
      <w:spacing w:after="0"/>
    </w:pPr>
    <w:rPr>
      <w:b/>
      <w:bCs/>
      <w:iCs/>
      <w:caps/>
      <w:noProof/>
      <w:sz w:val="28"/>
      <w:szCs w:val="24"/>
      <w:lang w:val="nl-BE"/>
    </w:rPr>
  </w:style>
  <w:style w:type="paragraph" w:styleId="Inhopg2">
    <w:name w:val="toc 2"/>
    <w:basedOn w:val="Standaard"/>
    <w:next w:val="Standaard"/>
    <w:autoRedefine/>
    <w:uiPriority w:val="39"/>
    <w:unhideWhenUsed/>
    <w:qFormat/>
    <w:rsid w:val="00417A95"/>
    <w:pPr>
      <w:tabs>
        <w:tab w:val="right" w:leader="dot" w:pos="9060"/>
      </w:tabs>
      <w:spacing w:after="0"/>
      <w:ind w:left="198"/>
    </w:pPr>
    <w:rPr>
      <w:b/>
      <w:bCs/>
      <w:i/>
      <w:noProof/>
      <w:szCs w:val="22"/>
    </w:rPr>
  </w:style>
  <w:style w:type="paragraph" w:styleId="Inhopg3">
    <w:name w:val="toc 3"/>
    <w:basedOn w:val="Standaard"/>
    <w:next w:val="Standaard"/>
    <w:autoRedefine/>
    <w:uiPriority w:val="39"/>
    <w:unhideWhenUsed/>
    <w:qFormat/>
    <w:rsid w:val="00417A95"/>
    <w:pPr>
      <w:tabs>
        <w:tab w:val="left" w:leader="dot" w:pos="425"/>
        <w:tab w:val="right" w:leader="dot" w:pos="9061"/>
      </w:tabs>
      <w:spacing w:after="0"/>
      <w:ind w:left="403"/>
    </w:pPr>
    <w:rPr>
      <w:b/>
      <w:i/>
      <w:noProof/>
      <w:sz w:val="22"/>
      <w:lang w:val="nl-BE"/>
    </w:rPr>
  </w:style>
  <w:style w:type="paragraph" w:styleId="Inhopg4">
    <w:name w:val="toc 4"/>
    <w:basedOn w:val="Standaard"/>
    <w:next w:val="Standaard"/>
    <w:autoRedefine/>
    <w:uiPriority w:val="39"/>
    <w:unhideWhenUsed/>
    <w:rsid w:val="00676B6D"/>
    <w:pPr>
      <w:ind w:left="600"/>
    </w:pPr>
  </w:style>
  <w:style w:type="paragraph" w:styleId="Inhopg5">
    <w:name w:val="toc 5"/>
    <w:basedOn w:val="Standaard"/>
    <w:next w:val="Standaard"/>
    <w:autoRedefine/>
    <w:uiPriority w:val="39"/>
    <w:unhideWhenUsed/>
    <w:rsid w:val="00676B6D"/>
    <w:pPr>
      <w:ind w:left="800"/>
    </w:pPr>
  </w:style>
  <w:style w:type="paragraph" w:styleId="Inhopg6">
    <w:name w:val="toc 6"/>
    <w:basedOn w:val="Standaard"/>
    <w:next w:val="Standaard"/>
    <w:autoRedefine/>
    <w:uiPriority w:val="39"/>
    <w:unhideWhenUsed/>
    <w:rsid w:val="00676B6D"/>
    <w:pPr>
      <w:ind w:left="1000"/>
    </w:pPr>
  </w:style>
  <w:style w:type="paragraph" w:styleId="Inhopg7">
    <w:name w:val="toc 7"/>
    <w:basedOn w:val="Standaard"/>
    <w:next w:val="Standaard"/>
    <w:autoRedefine/>
    <w:uiPriority w:val="39"/>
    <w:unhideWhenUsed/>
    <w:rsid w:val="00676B6D"/>
    <w:pPr>
      <w:ind w:left="1200"/>
    </w:pPr>
  </w:style>
  <w:style w:type="paragraph" w:styleId="Inhopg8">
    <w:name w:val="toc 8"/>
    <w:basedOn w:val="Standaard"/>
    <w:next w:val="Standaard"/>
    <w:autoRedefine/>
    <w:uiPriority w:val="39"/>
    <w:unhideWhenUsed/>
    <w:rsid w:val="00676B6D"/>
    <w:pPr>
      <w:ind w:left="1400"/>
    </w:pPr>
  </w:style>
  <w:style w:type="paragraph" w:styleId="Inhopg9">
    <w:name w:val="toc 9"/>
    <w:basedOn w:val="Standaard"/>
    <w:next w:val="Standaard"/>
    <w:autoRedefine/>
    <w:uiPriority w:val="39"/>
    <w:unhideWhenUsed/>
    <w:rsid w:val="00676B6D"/>
    <w:pPr>
      <w:ind w:left="1600"/>
    </w:pPr>
  </w:style>
  <w:style w:type="character" w:customStyle="1" w:styleId="KoptekstChar">
    <w:name w:val="Koptekst Char"/>
    <w:basedOn w:val="Standaardalinea-lettertype"/>
    <w:link w:val="Koptekst"/>
    <w:uiPriority w:val="99"/>
    <w:rsid w:val="00023C29"/>
    <w:rPr>
      <w:rFonts w:ascii="Calibri" w:hAnsi="Calibri"/>
      <w:sz w:val="22"/>
      <w:lang w:val="nl-NL" w:eastAsia="nl-NL"/>
    </w:rPr>
  </w:style>
  <w:style w:type="table" w:styleId="Tabelraster">
    <w:name w:val="Table Grid"/>
    <w:basedOn w:val="Standaardtabel"/>
    <w:uiPriority w:val="59"/>
    <w:rsid w:val="00023C29"/>
    <w:rPr>
      <w:rFonts w:ascii="Calibri" w:hAnsi="Calibri"/>
      <w:sz w:val="22"/>
      <w:szCs w:val="22"/>
      <w:lang w:val="nl-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23C2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C29"/>
    <w:rPr>
      <w:rFonts w:ascii="Tahoma" w:hAnsi="Tahoma" w:cs="Tahoma"/>
      <w:sz w:val="16"/>
      <w:szCs w:val="16"/>
      <w:lang w:val="nl-NL" w:eastAsia="nl-NL"/>
    </w:rPr>
  </w:style>
  <w:style w:type="paragraph" w:styleId="Geenafstand">
    <w:name w:val="No Spacing"/>
    <w:link w:val="GeenafstandChar"/>
    <w:qFormat/>
    <w:rsid w:val="00B9652C"/>
    <w:pPr>
      <w:spacing w:after="240"/>
    </w:pPr>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B9652C"/>
    <w:rPr>
      <w:rFonts w:ascii="Calibri" w:hAnsi="Calibri"/>
      <w:sz w:val="22"/>
      <w:szCs w:val="22"/>
      <w:lang w:val="nl-NL" w:eastAsia="en-US" w:bidi="ar-SA"/>
    </w:rPr>
  </w:style>
  <w:style w:type="paragraph" w:styleId="Kopvaninhoudsopgave">
    <w:name w:val="TOC Heading"/>
    <w:basedOn w:val="Kop1"/>
    <w:next w:val="Standaard"/>
    <w:uiPriority w:val="39"/>
    <w:semiHidden/>
    <w:unhideWhenUsed/>
    <w:qFormat/>
    <w:rsid w:val="00B9652C"/>
    <w:pPr>
      <w:keepLines/>
      <w:spacing w:before="480" w:after="0" w:line="276" w:lineRule="auto"/>
      <w:outlineLvl w:val="9"/>
    </w:pPr>
    <w:rPr>
      <w:rFonts w:ascii="Cambria" w:hAnsi="Cambria"/>
      <w:color w:val="365F91"/>
      <w:kern w:val="0"/>
      <w:sz w:val="28"/>
      <w:szCs w:val="28"/>
      <w:lang w:eastAsia="en-US"/>
    </w:rPr>
  </w:style>
  <w:style w:type="character" w:styleId="GevolgdeHyperlink">
    <w:name w:val="FollowedHyperlink"/>
    <w:basedOn w:val="Standaardalinea-lettertype"/>
    <w:uiPriority w:val="99"/>
    <w:semiHidden/>
    <w:unhideWhenUsed/>
    <w:rsid w:val="00EF6EF6"/>
    <w:rPr>
      <w:color w:val="800080"/>
      <w:u w:val="single"/>
    </w:rPr>
  </w:style>
  <w:style w:type="character" w:customStyle="1" w:styleId="VoettekstChar">
    <w:name w:val="Voettekst Char"/>
    <w:basedOn w:val="Standaardalinea-lettertype"/>
    <w:link w:val="Voettekst"/>
    <w:uiPriority w:val="99"/>
    <w:rsid w:val="000B38F9"/>
    <w:rPr>
      <w:rFonts w:ascii="Calibri" w:hAnsi="Calibri"/>
      <w:noProof/>
      <w:sz w:val="24"/>
      <w:lang w:val="nl-BE"/>
    </w:rPr>
  </w:style>
  <w:style w:type="character" w:styleId="Tekstvantijdelijkeaanduiding">
    <w:name w:val="Placeholder Text"/>
    <w:basedOn w:val="Standaardalinea-lettertype"/>
    <w:uiPriority w:val="99"/>
    <w:semiHidden/>
    <w:rsid w:val="00994337"/>
    <w:rPr>
      <w:color w:val="808080"/>
    </w:rPr>
  </w:style>
  <w:style w:type="paragraph" w:styleId="Bijschrift">
    <w:name w:val="caption"/>
    <w:basedOn w:val="Standaard"/>
    <w:next w:val="Standaard"/>
    <w:uiPriority w:val="35"/>
    <w:unhideWhenUsed/>
    <w:qFormat/>
    <w:rsid w:val="00B9652C"/>
    <w:pPr>
      <w:spacing w:after="200"/>
    </w:pPr>
    <w:rPr>
      <w:b/>
      <w:bCs/>
      <w:color w:val="4F81BD"/>
      <w:sz w:val="18"/>
      <w:szCs w:val="18"/>
    </w:rPr>
  </w:style>
  <w:style w:type="character" w:customStyle="1" w:styleId="Kop4Char">
    <w:name w:val="Kop 4 Char"/>
    <w:basedOn w:val="Standaardalinea-lettertype"/>
    <w:link w:val="Kop4"/>
    <w:uiPriority w:val="9"/>
    <w:rsid w:val="00B9652C"/>
    <w:rPr>
      <w:rFonts w:ascii="Calibri" w:hAnsi="Calibri"/>
      <w:bCs/>
      <w:sz w:val="26"/>
      <w:szCs w:val="28"/>
      <w:u w:val="single"/>
      <w:lang w:val="nl-NL" w:eastAsia="nl-NL"/>
    </w:rPr>
  </w:style>
  <w:style w:type="character" w:customStyle="1" w:styleId="Kop5Char">
    <w:name w:val="Kop 5 Char"/>
    <w:basedOn w:val="Standaardalinea-lettertype"/>
    <w:link w:val="Kop5"/>
    <w:uiPriority w:val="9"/>
    <w:rsid w:val="00B9652C"/>
    <w:rPr>
      <w:rFonts w:ascii="Calibri" w:eastAsia="Times New Roman" w:hAnsi="Calibri" w:cs="Times New Roman"/>
      <w:b/>
      <w:bCs/>
      <w:i/>
      <w:iCs/>
      <w:sz w:val="26"/>
      <w:szCs w:val="26"/>
      <w:lang w:val="nl-NL" w:eastAsia="nl-NL"/>
    </w:rPr>
  </w:style>
  <w:style w:type="character" w:styleId="Nadruk">
    <w:name w:val="Emphasis"/>
    <w:basedOn w:val="Standaardalinea-lettertype"/>
    <w:uiPriority w:val="20"/>
    <w:qFormat/>
    <w:rsid w:val="00B9652C"/>
    <w:rPr>
      <w:i/>
      <w:iCs/>
    </w:rPr>
  </w:style>
  <w:style w:type="character" w:styleId="Subtielebenadrukking">
    <w:name w:val="Subtle Emphasis"/>
    <w:basedOn w:val="Standaardalinea-lettertype"/>
    <w:uiPriority w:val="19"/>
    <w:qFormat/>
    <w:rsid w:val="00B9652C"/>
    <w:rPr>
      <w:i/>
      <w:iCs/>
      <w:color w:val="808080"/>
    </w:rPr>
  </w:style>
  <w:style w:type="character" w:styleId="Intensievebenadrukking">
    <w:name w:val="Intense Emphasis"/>
    <w:basedOn w:val="Standaardalinea-lettertype"/>
    <w:uiPriority w:val="21"/>
    <w:qFormat/>
    <w:rsid w:val="00B9652C"/>
    <w:rPr>
      <w:b/>
      <w:bCs/>
      <w:i/>
      <w:iCs/>
      <w:color w:val="4F81BD"/>
    </w:rPr>
  </w:style>
  <w:style w:type="character" w:styleId="Subtieleverwijzing">
    <w:name w:val="Subtle Reference"/>
    <w:basedOn w:val="Standaardalinea-lettertype"/>
    <w:uiPriority w:val="31"/>
    <w:qFormat/>
    <w:rsid w:val="00B9652C"/>
    <w:rPr>
      <w:smallCaps/>
      <w:color w:val="C0504D"/>
      <w:u w:val="single"/>
    </w:rPr>
  </w:style>
  <w:style w:type="character" w:styleId="Intensieveverwijzing">
    <w:name w:val="Intense Reference"/>
    <w:basedOn w:val="Standaardalinea-lettertype"/>
    <w:uiPriority w:val="32"/>
    <w:qFormat/>
    <w:rsid w:val="00B9652C"/>
    <w:rPr>
      <w:b/>
      <w:bCs/>
      <w:smallCaps/>
      <w:color w:val="C0504D"/>
      <w:spacing w:val="5"/>
      <w:u w:val="single"/>
    </w:rPr>
  </w:style>
  <w:style w:type="character" w:styleId="Titelvanboek">
    <w:name w:val="Book Title"/>
    <w:basedOn w:val="Standaardalinea-lettertype"/>
    <w:uiPriority w:val="33"/>
    <w:qFormat/>
    <w:rsid w:val="00B9652C"/>
    <w:rPr>
      <w:b/>
      <w:bCs/>
      <w:smallCaps/>
      <w:spacing w:val="5"/>
    </w:rPr>
  </w:style>
  <w:style w:type="paragraph" w:customStyle="1" w:styleId="voetnoot">
    <w:name w:val="voetnoot"/>
    <w:basedOn w:val="Voetnoottekst"/>
    <w:next w:val="Standaard"/>
    <w:qFormat/>
    <w:rsid w:val="00B9652C"/>
    <w:rPr>
      <w:sz w:val="20"/>
    </w:rPr>
  </w:style>
  <w:style w:type="paragraph" w:styleId="Lijstalinea">
    <w:name w:val="List Paragraph"/>
    <w:basedOn w:val="Standaard"/>
    <w:uiPriority w:val="34"/>
    <w:qFormat/>
    <w:rsid w:val="00133DAD"/>
    <w:pPr>
      <w:ind w:left="720"/>
      <w:contextualSpacing/>
    </w:pPr>
  </w:style>
  <w:style w:type="character" w:customStyle="1" w:styleId="a10">
    <w:name w:val="a10"/>
    <w:basedOn w:val="Standaardalinea-lettertype"/>
    <w:rsid w:val="00261C1F"/>
  </w:style>
  <w:style w:type="paragraph" w:customStyle="1" w:styleId="Default">
    <w:name w:val="Default"/>
    <w:rsid w:val="00530E71"/>
    <w:pPr>
      <w:autoSpaceDE w:val="0"/>
      <w:autoSpaceDN w:val="0"/>
      <w:adjustRightInd w:val="0"/>
    </w:pPr>
    <w:rPr>
      <w:rFonts w:ascii="Verdana" w:hAnsi="Verdana" w:cs="Verdana"/>
      <w:color w:val="000000"/>
      <w:sz w:val="24"/>
      <w:szCs w:val="24"/>
      <w:lang w:val="nl-NL" w:eastAsia="nl-NL"/>
    </w:rPr>
  </w:style>
  <w:style w:type="paragraph" w:styleId="Normaalweb">
    <w:name w:val="Normal (Web)"/>
    <w:basedOn w:val="Standaard"/>
    <w:uiPriority w:val="99"/>
    <w:unhideWhenUsed/>
    <w:rsid w:val="00993075"/>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30B"/>
    <w:pPr>
      <w:spacing w:after="240"/>
    </w:pPr>
    <w:rPr>
      <w:rFonts w:ascii="Calibri" w:hAnsi="Calibri"/>
      <w:sz w:val="24"/>
      <w:lang w:val="nl-NL" w:eastAsia="nl-NL"/>
    </w:rPr>
  </w:style>
  <w:style w:type="paragraph" w:styleId="Kop1">
    <w:name w:val="heading 1"/>
    <w:basedOn w:val="Standaard"/>
    <w:next w:val="Standaard"/>
    <w:link w:val="Kop1Char"/>
    <w:uiPriority w:val="9"/>
    <w:qFormat/>
    <w:rsid w:val="00B9652C"/>
    <w:pPr>
      <w:keepNext/>
      <w:spacing w:before="240" w:after="60"/>
      <w:outlineLvl w:val="0"/>
    </w:pPr>
    <w:rPr>
      <w:b/>
      <w:bCs/>
      <w:kern w:val="32"/>
      <w:sz w:val="40"/>
      <w:szCs w:val="32"/>
    </w:rPr>
  </w:style>
  <w:style w:type="paragraph" w:styleId="Kop2">
    <w:name w:val="heading 2"/>
    <w:basedOn w:val="Standaard"/>
    <w:next w:val="Standaard"/>
    <w:link w:val="Kop2Char"/>
    <w:uiPriority w:val="9"/>
    <w:unhideWhenUsed/>
    <w:qFormat/>
    <w:rsid w:val="00B9652C"/>
    <w:pPr>
      <w:keepNext/>
      <w:spacing w:before="240" w:after="60"/>
      <w:outlineLvl w:val="1"/>
    </w:pPr>
    <w:rPr>
      <w:b/>
      <w:bCs/>
      <w:i/>
      <w:iCs/>
      <w:sz w:val="32"/>
      <w:szCs w:val="28"/>
    </w:rPr>
  </w:style>
  <w:style w:type="paragraph" w:styleId="Kop3">
    <w:name w:val="heading 3"/>
    <w:basedOn w:val="Standaard"/>
    <w:next w:val="Standaard"/>
    <w:link w:val="Kop3Char"/>
    <w:uiPriority w:val="9"/>
    <w:unhideWhenUsed/>
    <w:qFormat/>
    <w:rsid w:val="00B9652C"/>
    <w:pPr>
      <w:keepNext/>
      <w:spacing w:before="240" w:after="60"/>
      <w:outlineLvl w:val="2"/>
    </w:pPr>
    <w:rPr>
      <w:b/>
      <w:bCs/>
      <w:sz w:val="28"/>
      <w:szCs w:val="26"/>
    </w:rPr>
  </w:style>
  <w:style w:type="paragraph" w:styleId="Kop4">
    <w:name w:val="heading 4"/>
    <w:basedOn w:val="Standaard"/>
    <w:next w:val="Standaard"/>
    <w:link w:val="Kop4Char"/>
    <w:uiPriority w:val="9"/>
    <w:unhideWhenUsed/>
    <w:qFormat/>
    <w:rsid w:val="00B9652C"/>
    <w:pPr>
      <w:keepNext/>
      <w:spacing w:before="240" w:after="60"/>
      <w:outlineLvl w:val="3"/>
    </w:pPr>
    <w:rPr>
      <w:bCs/>
      <w:sz w:val="26"/>
      <w:szCs w:val="28"/>
      <w:u w:val="single"/>
    </w:rPr>
  </w:style>
  <w:style w:type="paragraph" w:styleId="Kop5">
    <w:name w:val="heading 5"/>
    <w:basedOn w:val="Standaard"/>
    <w:next w:val="Standaard"/>
    <w:link w:val="Kop5Char"/>
    <w:uiPriority w:val="9"/>
    <w:unhideWhenUsed/>
    <w:qFormat/>
    <w:rsid w:val="00B9652C"/>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FD6D94"/>
    <w:rPr>
      <w:color w:val="808080"/>
    </w:rPr>
  </w:style>
  <w:style w:type="paragraph" w:customStyle="1" w:styleId="Normaalweb1">
    <w:name w:val="Normaal (web)1"/>
    <w:basedOn w:val="Standaard"/>
    <w:rsid w:val="00FD6D94"/>
    <w:pPr>
      <w:spacing w:before="100" w:beforeAutospacing="1" w:after="100" w:afterAutospacing="1"/>
    </w:pPr>
    <w:rPr>
      <w:szCs w:val="24"/>
    </w:rPr>
  </w:style>
  <w:style w:type="paragraph" w:styleId="Voettekst">
    <w:name w:val="footer"/>
    <w:basedOn w:val="Standaard"/>
    <w:link w:val="VoettekstChar"/>
    <w:autoRedefine/>
    <w:uiPriority w:val="99"/>
    <w:rsid w:val="000B38F9"/>
    <w:pPr>
      <w:framePr w:wrap="notBeside" w:vAnchor="text" w:hAnchor="text" w:y="1"/>
      <w:tabs>
        <w:tab w:val="left" w:pos="3885"/>
        <w:tab w:val="right" w:pos="9072"/>
      </w:tabs>
      <w:contextualSpacing/>
    </w:pPr>
    <w:rPr>
      <w:noProof/>
      <w:lang w:val="nl-BE" w:eastAsia="fr-BE"/>
    </w:rPr>
  </w:style>
  <w:style w:type="character" w:styleId="Paginanummer">
    <w:name w:val="page number"/>
    <w:basedOn w:val="Standaardalinea-lettertype"/>
    <w:semiHidden/>
    <w:rsid w:val="00FD6D94"/>
  </w:style>
  <w:style w:type="character" w:styleId="Hyperlink">
    <w:name w:val="Hyperlink"/>
    <w:basedOn w:val="Standaardalinea-lettertype"/>
    <w:uiPriority w:val="99"/>
    <w:rsid w:val="00FD6D94"/>
    <w:rPr>
      <w:color w:val="0000FF"/>
      <w:u w:val="single"/>
    </w:rPr>
  </w:style>
  <w:style w:type="character" w:customStyle="1" w:styleId="VoetnoottekstChar">
    <w:name w:val="Voetnoottekst Char"/>
    <w:basedOn w:val="Standaardalinea-lettertype"/>
    <w:link w:val="Voetnoottekst"/>
    <w:uiPriority w:val="99"/>
    <w:semiHidden/>
    <w:rsid w:val="002C2281"/>
    <w:rPr>
      <w:lang w:val="nl-NL" w:eastAsia="nl-NL"/>
    </w:rPr>
  </w:style>
  <w:style w:type="paragraph" w:styleId="Voetnoottekst">
    <w:name w:val="footnote text"/>
    <w:basedOn w:val="Standaard"/>
    <w:link w:val="VoetnoottekstChar"/>
    <w:uiPriority w:val="99"/>
    <w:semiHidden/>
    <w:rsid w:val="00FD6D94"/>
  </w:style>
  <w:style w:type="character" w:styleId="Voetnootmarkering">
    <w:name w:val="footnote reference"/>
    <w:basedOn w:val="Standaardalinea-lettertype"/>
    <w:semiHidden/>
    <w:rsid w:val="00FD6D94"/>
    <w:rPr>
      <w:vertAlign w:val="superscript"/>
    </w:rPr>
  </w:style>
  <w:style w:type="paragraph" w:styleId="Koptekst">
    <w:name w:val="header"/>
    <w:basedOn w:val="Standaard"/>
    <w:link w:val="KoptekstChar"/>
    <w:uiPriority w:val="99"/>
    <w:rsid w:val="00FD6D94"/>
    <w:pPr>
      <w:tabs>
        <w:tab w:val="center" w:pos="4536"/>
        <w:tab w:val="right" w:pos="9072"/>
      </w:tabs>
    </w:pPr>
  </w:style>
  <w:style w:type="character" w:styleId="Zwaar">
    <w:name w:val="Strong"/>
    <w:basedOn w:val="Standaardalinea-lettertype"/>
    <w:uiPriority w:val="22"/>
    <w:qFormat/>
    <w:rsid w:val="00B9652C"/>
    <w:rPr>
      <w:b/>
      <w:bCs/>
    </w:rPr>
  </w:style>
  <w:style w:type="paragraph" w:styleId="Duidelijkcitaat">
    <w:name w:val="Intense Quote"/>
    <w:basedOn w:val="Standaard"/>
    <w:next w:val="Standaard"/>
    <w:link w:val="DuidelijkcitaatChar"/>
    <w:uiPriority w:val="30"/>
    <w:qFormat/>
    <w:rsid w:val="00B9652C"/>
    <w:pPr>
      <w:pBdr>
        <w:bottom w:val="single" w:sz="4" w:space="4" w:color="4F81BD"/>
      </w:pBdr>
      <w:spacing w:before="200" w:after="280"/>
      <w:ind w:left="936" w:right="936"/>
    </w:pPr>
    <w:rPr>
      <w:rFonts w:ascii="Times New Roman" w:hAnsi="Times New Roman"/>
      <w:b/>
      <w:bCs/>
      <w:i/>
      <w:iCs/>
      <w:color w:val="4F81BD"/>
      <w:sz w:val="20"/>
    </w:rPr>
  </w:style>
  <w:style w:type="character" w:customStyle="1" w:styleId="DuidelijkcitaatChar">
    <w:name w:val="Duidelijk citaat Char"/>
    <w:basedOn w:val="Standaardalinea-lettertype"/>
    <w:link w:val="Duidelijkcitaat"/>
    <w:uiPriority w:val="30"/>
    <w:rsid w:val="00B9652C"/>
    <w:rPr>
      <w:b/>
      <w:bCs/>
      <w:i/>
      <w:iCs/>
      <w:color w:val="4F81BD"/>
      <w:lang w:val="nl-NL" w:eastAsia="nl-NL"/>
    </w:rPr>
  </w:style>
  <w:style w:type="character" w:customStyle="1" w:styleId="Kop1Char">
    <w:name w:val="Kop 1 Char"/>
    <w:basedOn w:val="Standaardalinea-lettertype"/>
    <w:link w:val="Kop1"/>
    <w:uiPriority w:val="9"/>
    <w:rsid w:val="00B9652C"/>
    <w:rPr>
      <w:rFonts w:ascii="Calibri" w:hAnsi="Calibri"/>
      <w:b/>
      <w:bCs/>
      <w:kern w:val="32"/>
      <w:sz w:val="40"/>
      <w:szCs w:val="32"/>
      <w:lang w:val="nl-NL" w:eastAsia="nl-NL"/>
    </w:rPr>
  </w:style>
  <w:style w:type="paragraph" w:styleId="Titel">
    <w:name w:val="Title"/>
    <w:basedOn w:val="Standaard"/>
    <w:next w:val="Standaard"/>
    <w:link w:val="TitelChar"/>
    <w:uiPriority w:val="10"/>
    <w:qFormat/>
    <w:rsid w:val="00B9652C"/>
    <w:pPr>
      <w:spacing w:before="240" w:after="60"/>
      <w:jc w:val="center"/>
      <w:outlineLvl w:val="0"/>
    </w:pPr>
    <w:rPr>
      <w:b/>
      <w:bCs/>
      <w:caps/>
      <w:kern w:val="28"/>
      <w:sz w:val="72"/>
      <w:szCs w:val="32"/>
    </w:rPr>
  </w:style>
  <w:style w:type="character" w:customStyle="1" w:styleId="TitelChar">
    <w:name w:val="Titel Char"/>
    <w:basedOn w:val="Standaardalinea-lettertype"/>
    <w:link w:val="Titel"/>
    <w:uiPriority w:val="10"/>
    <w:rsid w:val="00B9652C"/>
    <w:rPr>
      <w:rFonts w:ascii="Calibri" w:hAnsi="Calibri"/>
      <w:b/>
      <w:bCs/>
      <w:caps/>
      <w:kern w:val="28"/>
      <w:sz w:val="72"/>
      <w:szCs w:val="32"/>
      <w:lang w:val="nl-NL" w:eastAsia="nl-NL"/>
    </w:rPr>
  </w:style>
  <w:style w:type="character" w:customStyle="1" w:styleId="Kop2Char">
    <w:name w:val="Kop 2 Char"/>
    <w:basedOn w:val="Standaardalinea-lettertype"/>
    <w:link w:val="Kop2"/>
    <w:uiPriority w:val="9"/>
    <w:rsid w:val="00B9652C"/>
    <w:rPr>
      <w:rFonts w:ascii="Calibri" w:hAnsi="Calibri"/>
      <w:b/>
      <w:bCs/>
      <w:i/>
      <w:iCs/>
      <w:sz w:val="32"/>
      <w:szCs w:val="28"/>
      <w:lang w:val="nl-NL" w:eastAsia="nl-NL"/>
    </w:rPr>
  </w:style>
  <w:style w:type="character" w:customStyle="1" w:styleId="Kop3Char">
    <w:name w:val="Kop 3 Char"/>
    <w:basedOn w:val="Standaardalinea-lettertype"/>
    <w:link w:val="Kop3"/>
    <w:uiPriority w:val="9"/>
    <w:rsid w:val="00B9652C"/>
    <w:rPr>
      <w:rFonts w:ascii="Calibri" w:hAnsi="Calibri"/>
      <w:b/>
      <w:bCs/>
      <w:sz w:val="28"/>
      <w:szCs w:val="26"/>
      <w:lang w:val="nl-NL" w:eastAsia="nl-NL"/>
    </w:rPr>
  </w:style>
  <w:style w:type="paragraph" w:styleId="Inhopg1">
    <w:name w:val="toc 1"/>
    <w:basedOn w:val="Standaard"/>
    <w:next w:val="Standaard"/>
    <w:autoRedefine/>
    <w:uiPriority w:val="39"/>
    <w:unhideWhenUsed/>
    <w:qFormat/>
    <w:rsid w:val="00417A95"/>
    <w:pPr>
      <w:tabs>
        <w:tab w:val="right" w:leader="dot" w:pos="9060"/>
      </w:tabs>
      <w:spacing w:after="0"/>
    </w:pPr>
    <w:rPr>
      <w:b/>
      <w:bCs/>
      <w:iCs/>
      <w:caps/>
      <w:noProof/>
      <w:sz w:val="28"/>
      <w:szCs w:val="24"/>
      <w:lang w:val="nl-BE"/>
    </w:rPr>
  </w:style>
  <w:style w:type="paragraph" w:styleId="Inhopg2">
    <w:name w:val="toc 2"/>
    <w:basedOn w:val="Standaard"/>
    <w:next w:val="Standaard"/>
    <w:autoRedefine/>
    <w:uiPriority w:val="39"/>
    <w:unhideWhenUsed/>
    <w:qFormat/>
    <w:rsid w:val="00417A95"/>
    <w:pPr>
      <w:tabs>
        <w:tab w:val="right" w:leader="dot" w:pos="9060"/>
      </w:tabs>
      <w:spacing w:after="0"/>
      <w:ind w:left="198"/>
    </w:pPr>
    <w:rPr>
      <w:b/>
      <w:bCs/>
      <w:i/>
      <w:noProof/>
      <w:szCs w:val="22"/>
    </w:rPr>
  </w:style>
  <w:style w:type="paragraph" w:styleId="Inhopg3">
    <w:name w:val="toc 3"/>
    <w:basedOn w:val="Standaard"/>
    <w:next w:val="Standaard"/>
    <w:autoRedefine/>
    <w:uiPriority w:val="39"/>
    <w:unhideWhenUsed/>
    <w:qFormat/>
    <w:rsid w:val="00417A95"/>
    <w:pPr>
      <w:tabs>
        <w:tab w:val="left" w:leader="dot" w:pos="425"/>
        <w:tab w:val="right" w:leader="dot" w:pos="9061"/>
      </w:tabs>
      <w:spacing w:after="0"/>
      <w:ind w:left="403"/>
    </w:pPr>
    <w:rPr>
      <w:b/>
      <w:i/>
      <w:noProof/>
      <w:sz w:val="22"/>
      <w:lang w:val="nl-BE"/>
    </w:rPr>
  </w:style>
  <w:style w:type="paragraph" w:styleId="Inhopg4">
    <w:name w:val="toc 4"/>
    <w:basedOn w:val="Standaard"/>
    <w:next w:val="Standaard"/>
    <w:autoRedefine/>
    <w:uiPriority w:val="39"/>
    <w:unhideWhenUsed/>
    <w:rsid w:val="00676B6D"/>
    <w:pPr>
      <w:ind w:left="600"/>
    </w:pPr>
  </w:style>
  <w:style w:type="paragraph" w:styleId="Inhopg5">
    <w:name w:val="toc 5"/>
    <w:basedOn w:val="Standaard"/>
    <w:next w:val="Standaard"/>
    <w:autoRedefine/>
    <w:uiPriority w:val="39"/>
    <w:unhideWhenUsed/>
    <w:rsid w:val="00676B6D"/>
    <w:pPr>
      <w:ind w:left="800"/>
    </w:pPr>
  </w:style>
  <w:style w:type="paragraph" w:styleId="Inhopg6">
    <w:name w:val="toc 6"/>
    <w:basedOn w:val="Standaard"/>
    <w:next w:val="Standaard"/>
    <w:autoRedefine/>
    <w:uiPriority w:val="39"/>
    <w:unhideWhenUsed/>
    <w:rsid w:val="00676B6D"/>
    <w:pPr>
      <w:ind w:left="1000"/>
    </w:pPr>
  </w:style>
  <w:style w:type="paragraph" w:styleId="Inhopg7">
    <w:name w:val="toc 7"/>
    <w:basedOn w:val="Standaard"/>
    <w:next w:val="Standaard"/>
    <w:autoRedefine/>
    <w:uiPriority w:val="39"/>
    <w:unhideWhenUsed/>
    <w:rsid w:val="00676B6D"/>
    <w:pPr>
      <w:ind w:left="1200"/>
    </w:pPr>
  </w:style>
  <w:style w:type="paragraph" w:styleId="Inhopg8">
    <w:name w:val="toc 8"/>
    <w:basedOn w:val="Standaard"/>
    <w:next w:val="Standaard"/>
    <w:autoRedefine/>
    <w:uiPriority w:val="39"/>
    <w:unhideWhenUsed/>
    <w:rsid w:val="00676B6D"/>
    <w:pPr>
      <w:ind w:left="1400"/>
    </w:pPr>
  </w:style>
  <w:style w:type="paragraph" w:styleId="Inhopg9">
    <w:name w:val="toc 9"/>
    <w:basedOn w:val="Standaard"/>
    <w:next w:val="Standaard"/>
    <w:autoRedefine/>
    <w:uiPriority w:val="39"/>
    <w:unhideWhenUsed/>
    <w:rsid w:val="00676B6D"/>
    <w:pPr>
      <w:ind w:left="1600"/>
    </w:pPr>
  </w:style>
  <w:style w:type="character" w:customStyle="1" w:styleId="KoptekstChar">
    <w:name w:val="Koptekst Char"/>
    <w:basedOn w:val="Standaardalinea-lettertype"/>
    <w:link w:val="Koptekst"/>
    <w:uiPriority w:val="99"/>
    <w:rsid w:val="00023C29"/>
    <w:rPr>
      <w:rFonts w:ascii="Calibri" w:hAnsi="Calibri"/>
      <w:sz w:val="22"/>
      <w:lang w:val="nl-NL" w:eastAsia="nl-NL"/>
    </w:rPr>
  </w:style>
  <w:style w:type="table" w:styleId="Tabelraster">
    <w:name w:val="Table Grid"/>
    <w:basedOn w:val="Standaardtabel"/>
    <w:uiPriority w:val="59"/>
    <w:rsid w:val="00023C29"/>
    <w:rPr>
      <w:rFonts w:ascii="Calibri" w:hAnsi="Calibri"/>
      <w:sz w:val="22"/>
      <w:szCs w:val="22"/>
      <w:lang w:val="nl-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23C2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C29"/>
    <w:rPr>
      <w:rFonts w:ascii="Tahoma" w:hAnsi="Tahoma" w:cs="Tahoma"/>
      <w:sz w:val="16"/>
      <w:szCs w:val="16"/>
      <w:lang w:val="nl-NL" w:eastAsia="nl-NL"/>
    </w:rPr>
  </w:style>
  <w:style w:type="paragraph" w:styleId="Geenafstand">
    <w:name w:val="No Spacing"/>
    <w:link w:val="GeenafstandChar"/>
    <w:qFormat/>
    <w:rsid w:val="00B9652C"/>
    <w:pPr>
      <w:spacing w:after="240"/>
    </w:pPr>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B9652C"/>
    <w:rPr>
      <w:rFonts w:ascii="Calibri" w:hAnsi="Calibri"/>
      <w:sz w:val="22"/>
      <w:szCs w:val="22"/>
      <w:lang w:val="nl-NL" w:eastAsia="en-US" w:bidi="ar-SA"/>
    </w:rPr>
  </w:style>
  <w:style w:type="paragraph" w:styleId="Kopvaninhoudsopgave">
    <w:name w:val="TOC Heading"/>
    <w:basedOn w:val="Kop1"/>
    <w:next w:val="Standaard"/>
    <w:uiPriority w:val="39"/>
    <w:semiHidden/>
    <w:unhideWhenUsed/>
    <w:qFormat/>
    <w:rsid w:val="00B9652C"/>
    <w:pPr>
      <w:keepLines/>
      <w:spacing w:before="480" w:after="0" w:line="276" w:lineRule="auto"/>
      <w:outlineLvl w:val="9"/>
    </w:pPr>
    <w:rPr>
      <w:rFonts w:ascii="Cambria" w:hAnsi="Cambria"/>
      <w:color w:val="365F91"/>
      <w:kern w:val="0"/>
      <w:sz w:val="28"/>
      <w:szCs w:val="28"/>
      <w:lang w:eastAsia="en-US"/>
    </w:rPr>
  </w:style>
  <w:style w:type="character" w:styleId="GevolgdeHyperlink">
    <w:name w:val="FollowedHyperlink"/>
    <w:basedOn w:val="Standaardalinea-lettertype"/>
    <w:uiPriority w:val="99"/>
    <w:semiHidden/>
    <w:unhideWhenUsed/>
    <w:rsid w:val="00EF6EF6"/>
    <w:rPr>
      <w:color w:val="800080"/>
      <w:u w:val="single"/>
    </w:rPr>
  </w:style>
  <w:style w:type="character" w:customStyle="1" w:styleId="VoettekstChar">
    <w:name w:val="Voettekst Char"/>
    <w:basedOn w:val="Standaardalinea-lettertype"/>
    <w:link w:val="Voettekst"/>
    <w:uiPriority w:val="99"/>
    <w:rsid w:val="000B38F9"/>
    <w:rPr>
      <w:rFonts w:ascii="Calibri" w:hAnsi="Calibri"/>
      <w:noProof/>
      <w:sz w:val="24"/>
      <w:lang w:val="nl-BE"/>
    </w:rPr>
  </w:style>
  <w:style w:type="character" w:styleId="Tekstvantijdelijkeaanduiding">
    <w:name w:val="Placeholder Text"/>
    <w:basedOn w:val="Standaardalinea-lettertype"/>
    <w:uiPriority w:val="99"/>
    <w:semiHidden/>
    <w:rsid w:val="00994337"/>
    <w:rPr>
      <w:color w:val="808080"/>
    </w:rPr>
  </w:style>
  <w:style w:type="paragraph" w:styleId="Bijschrift">
    <w:name w:val="caption"/>
    <w:basedOn w:val="Standaard"/>
    <w:next w:val="Standaard"/>
    <w:uiPriority w:val="35"/>
    <w:unhideWhenUsed/>
    <w:qFormat/>
    <w:rsid w:val="00B9652C"/>
    <w:pPr>
      <w:spacing w:after="200"/>
    </w:pPr>
    <w:rPr>
      <w:b/>
      <w:bCs/>
      <w:color w:val="4F81BD"/>
      <w:sz w:val="18"/>
      <w:szCs w:val="18"/>
    </w:rPr>
  </w:style>
  <w:style w:type="character" w:customStyle="1" w:styleId="Kop4Char">
    <w:name w:val="Kop 4 Char"/>
    <w:basedOn w:val="Standaardalinea-lettertype"/>
    <w:link w:val="Kop4"/>
    <w:uiPriority w:val="9"/>
    <w:rsid w:val="00B9652C"/>
    <w:rPr>
      <w:rFonts w:ascii="Calibri" w:hAnsi="Calibri"/>
      <w:bCs/>
      <w:sz w:val="26"/>
      <w:szCs w:val="28"/>
      <w:u w:val="single"/>
      <w:lang w:val="nl-NL" w:eastAsia="nl-NL"/>
    </w:rPr>
  </w:style>
  <w:style w:type="character" w:customStyle="1" w:styleId="Kop5Char">
    <w:name w:val="Kop 5 Char"/>
    <w:basedOn w:val="Standaardalinea-lettertype"/>
    <w:link w:val="Kop5"/>
    <w:uiPriority w:val="9"/>
    <w:rsid w:val="00B9652C"/>
    <w:rPr>
      <w:rFonts w:ascii="Calibri" w:eastAsia="Times New Roman" w:hAnsi="Calibri" w:cs="Times New Roman"/>
      <w:b/>
      <w:bCs/>
      <w:i/>
      <w:iCs/>
      <w:sz w:val="26"/>
      <w:szCs w:val="26"/>
      <w:lang w:val="nl-NL" w:eastAsia="nl-NL"/>
    </w:rPr>
  </w:style>
  <w:style w:type="character" w:styleId="Nadruk">
    <w:name w:val="Emphasis"/>
    <w:basedOn w:val="Standaardalinea-lettertype"/>
    <w:uiPriority w:val="20"/>
    <w:qFormat/>
    <w:rsid w:val="00B9652C"/>
    <w:rPr>
      <w:i/>
      <w:iCs/>
    </w:rPr>
  </w:style>
  <w:style w:type="character" w:styleId="Subtielebenadrukking">
    <w:name w:val="Subtle Emphasis"/>
    <w:basedOn w:val="Standaardalinea-lettertype"/>
    <w:uiPriority w:val="19"/>
    <w:qFormat/>
    <w:rsid w:val="00B9652C"/>
    <w:rPr>
      <w:i/>
      <w:iCs/>
      <w:color w:val="808080"/>
    </w:rPr>
  </w:style>
  <w:style w:type="character" w:styleId="Intensievebenadrukking">
    <w:name w:val="Intense Emphasis"/>
    <w:basedOn w:val="Standaardalinea-lettertype"/>
    <w:uiPriority w:val="21"/>
    <w:qFormat/>
    <w:rsid w:val="00B9652C"/>
    <w:rPr>
      <w:b/>
      <w:bCs/>
      <w:i/>
      <w:iCs/>
      <w:color w:val="4F81BD"/>
    </w:rPr>
  </w:style>
  <w:style w:type="character" w:styleId="Subtieleverwijzing">
    <w:name w:val="Subtle Reference"/>
    <w:basedOn w:val="Standaardalinea-lettertype"/>
    <w:uiPriority w:val="31"/>
    <w:qFormat/>
    <w:rsid w:val="00B9652C"/>
    <w:rPr>
      <w:smallCaps/>
      <w:color w:val="C0504D"/>
      <w:u w:val="single"/>
    </w:rPr>
  </w:style>
  <w:style w:type="character" w:styleId="Intensieveverwijzing">
    <w:name w:val="Intense Reference"/>
    <w:basedOn w:val="Standaardalinea-lettertype"/>
    <w:uiPriority w:val="32"/>
    <w:qFormat/>
    <w:rsid w:val="00B9652C"/>
    <w:rPr>
      <w:b/>
      <w:bCs/>
      <w:smallCaps/>
      <w:color w:val="C0504D"/>
      <w:spacing w:val="5"/>
      <w:u w:val="single"/>
    </w:rPr>
  </w:style>
  <w:style w:type="character" w:styleId="Titelvanboek">
    <w:name w:val="Book Title"/>
    <w:basedOn w:val="Standaardalinea-lettertype"/>
    <w:uiPriority w:val="33"/>
    <w:qFormat/>
    <w:rsid w:val="00B9652C"/>
    <w:rPr>
      <w:b/>
      <w:bCs/>
      <w:smallCaps/>
      <w:spacing w:val="5"/>
    </w:rPr>
  </w:style>
  <w:style w:type="paragraph" w:customStyle="1" w:styleId="voetnoot">
    <w:name w:val="voetnoot"/>
    <w:basedOn w:val="Voetnoottekst"/>
    <w:next w:val="Standaard"/>
    <w:qFormat/>
    <w:rsid w:val="00B9652C"/>
    <w:rPr>
      <w:sz w:val="20"/>
    </w:rPr>
  </w:style>
  <w:style w:type="paragraph" w:styleId="Lijstalinea">
    <w:name w:val="List Paragraph"/>
    <w:basedOn w:val="Standaard"/>
    <w:uiPriority w:val="34"/>
    <w:qFormat/>
    <w:rsid w:val="00133DAD"/>
    <w:pPr>
      <w:ind w:left="720"/>
      <w:contextualSpacing/>
    </w:pPr>
  </w:style>
  <w:style w:type="character" w:customStyle="1" w:styleId="a10">
    <w:name w:val="a10"/>
    <w:basedOn w:val="Standaardalinea-lettertype"/>
    <w:rsid w:val="00261C1F"/>
  </w:style>
  <w:style w:type="paragraph" w:customStyle="1" w:styleId="Default">
    <w:name w:val="Default"/>
    <w:rsid w:val="00530E71"/>
    <w:pPr>
      <w:autoSpaceDE w:val="0"/>
      <w:autoSpaceDN w:val="0"/>
      <w:adjustRightInd w:val="0"/>
    </w:pPr>
    <w:rPr>
      <w:rFonts w:ascii="Verdana" w:hAnsi="Verdana" w:cs="Verdana"/>
      <w:color w:val="000000"/>
      <w:sz w:val="24"/>
      <w:szCs w:val="24"/>
      <w:lang w:val="nl-NL" w:eastAsia="nl-NL"/>
    </w:rPr>
  </w:style>
  <w:style w:type="paragraph" w:styleId="Normaalweb">
    <w:name w:val="Normal (Web)"/>
    <w:basedOn w:val="Standaard"/>
    <w:uiPriority w:val="99"/>
    <w:unhideWhenUsed/>
    <w:rsid w:val="0099307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370">
      <w:bodyDiv w:val="1"/>
      <w:marLeft w:val="0"/>
      <w:marRight w:val="0"/>
      <w:marTop w:val="0"/>
      <w:marBottom w:val="0"/>
      <w:divBdr>
        <w:top w:val="none" w:sz="0" w:space="0" w:color="auto"/>
        <w:left w:val="none" w:sz="0" w:space="0" w:color="auto"/>
        <w:bottom w:val="none" w:sz="0" w:space="0" w:color="auto"/>
        <w:right w:val="none" w:sz="0" w:space="0" w:color="auto"/>
      </w:divBdr>
    </w:div>
    <w:div w:id="182864336">
      <w:bodyDiv w:val="1"/>
      <w:marLeft w:val="0"/>
      <w:marRight w:val="0"/>
      <w:marTop w:val="0"/>
      <w:marBottom w:val="0"/>
      <w:divBdr>
        <w:top w:val="none" w:sz="0" w:space="0" w:color="auto"/>
        <w:left w:val="none" w:sz="0" w:space="0" w:color="auto"/>
        <w:bottom w:val="none" w:sz="0" w:space="0" w:color="auto"/>
        <w:right w:val="none" w:sz="0" w:space="0" w:color="auto"/>
      </w:divBdr>
    </w:div>
    <w:div w:id="276917005">
      <w:bodyDiv w:val="1"/>
      <w:marLeft w:val="0"/>
      <w:marRight w:val="0"/>
      <w:marTop w:val="0"/>
      <w:marBottom w:val="0"/>
      <w:divBdr>
        <w:top w:val="none" w:sz="0" w:space="0" w:color="auto"/>
        <w:left w:val="none" w:sz="0" w:space="0" w:color="auto"/>
        <w:bottom w:val="none" w:sz="0" w:space="0" w:color="auto"/>
        <w:right w:val="none" w:sz="0" w:space="0" w:color="auto"/>
      </w:divBdr>
    </w:div>
    <w:div w:id="632370946">
      <w:bodyDiv w:val="1"/>
      <w:marLeft w:val="0"/>
      <w:marRight w:val="0"/>
      <w:marTop w:val="0"/>
      <w:marBottom w:val="0"/>
      <w:divBdr>
        <w:top w:val="none" w:sz="0" w:space="0" w:color="auto"/>
        <w:left w:val="none" w:sz="0" w:space="0" w:color="auto"/>
        <w:bottom w:val="none" w:sz="0" w:space="0" w:color="auto"/>
        <w:right w:val="none" w:sz="0" w:space="0" w:color="auto"/>
      </w:divBdr>
      <w:divsChild>
        <w:div w:id="1499154668">
          <w:marLeft w:val="0"/>
          <w:marRight w:val="0"/>
          <w:marTop w:val="0"/>
          <w:marBottom w:val="0"/>
          <w:divBdr>
            <w:top w:val="none" w:sz="0" w:space="0" w:color="auto"/>
            <w:left w:val="none" w:sz="0" w:space="0" w:color="auto"/>
            <w:bottom w:val="none" w:sz="0" w:space="0" w:color="auto"/>
            <w:right w:val="none" w:sz="0" w:space="0" w:color="auto"/>
          </w:divBdr>
          <w:divsChild>
            <w:div w:id="1395275525">
              <w:marLeft w:val="0"/>
              <w:marRight w:val="0"/>
              <w:marTop w:val="0"/>
              <w:marBottom w:val="0"/>
              <w:divBdr>
                <w:top w:val="none" w:sz="0" w:space="0" w:color="auto"/>
                <w:left w:val="none" w:sz="0" w:space="0" w:color="auto"/>
                <w:bottom w:val="none" w:sz="0" w:space="0" w:color="auto"/>
                <w:right w:val="none" w:sz="0" w:space="0" w:color="auto"/>
              </w:divBdr>
              <w:divsChild>
                <w:div w:id="1066874706">
                  <w:marLeft w:val="0"/>
                  <w:marRight w:val="0"/>
                  <w:marTop w:val="0"/>
                  <w:marBottom w:val="0"/>
                  <w:divBdr>
                    <w:top w:val="none" w:sz="0" w:space="0" w:color="auto"/>
                    <w:left w:val="none" w:sz="0" w:space="0" w:color="auto"/>
                    <w:bottom w:val="none" w:sz="0" w:space="0" w:color="auto"/>
                    <w:right w:val="none" w:sz="0" w:space="0" w:color="auto"/>
                  </w:divBdr>
                  <w:divsChild>
                    <w:div w:id="13586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5922">
      <w:bodyDiv w:val="1"/>
      <w:marLeft w:val="0"/>
      <w:marRight w:val="0"/>
      <w:marTop w:val="0"/>
      <w:marBottom w:val="0"/>
      <w:divBdr>
        <w:top w:val="none" w:sz="0" w:space="0" w:color="auto"/>
        <w:left w:val="none" w:sz="0" w:space="0" w:color="auto"/>
        <w:bottom w:val="none" w:sz="0" w:space="0" w:color="auto"/>
        <w:right w:val="none" w:sz="0" w:space="0" w:color="auto"/>
      </w:divBdr>
      <w:divsChild>
        <w:div w:id="1484353242">
          <w:marLeft w:val="0"/>
          <w:marRight w:val="0"/>
          <w:marTop w:val="0"/>
          <w:marBottom w:val="0"/>
          <w:divBdr>
            <w:top w:val="none" w:sz="0" w:space="0" w:color="auto"/>
            <w:left w:val="none" w:sz="0" w:space="0" w:color="auto"/>
            <w:bottom w:val="none" w:sz="0" w:space="0" w:color="auto"/>
            <w:right w:val="none" w:sz="0" w:space="0" w:color="auto"/>
          </w:divBdr>
        </w:div>
        <w:div w:id="1325275720">
          <w:marLeft w:val="0"/>
          <w:marRight w:val="0"/>
          <w:marTop w:val="0"/>
          <w:marBottom w:val="0"/>
          <w:divBdr>
            <w:top w:val="none" w:sz="0" w:space="0" w:color="auto"/>
            <w:left w:val="none" w:sz="0" w:space="0" w:color="auto"/>
            <w:bottom w:val="none" w:sz="0" w:space="0" w:color="auto"/>
            <w:right w:val="none" w:sz="0" w:space="0" w:color="auto"/>
          </w:divBdr>
        </w:div>
        <w:div w:id="1343047188">
          <w:marLeft w:val="0"/>
          <w:marRight w:val="0"/>
          <w:marTop w:val="0"/>
          <w:marBottom w:val="0"/>
          <w:divBdr>
            <w:top w:val="none" w:sz="0" w:space="0" w:color="auto"/>
            <w:left w:val="none" w:sz="0" w:space="0" w:color="auto"/>
            <w:bottom w:val="none" w:sz="0" w:space="0" w:color="auto"/>
            <w:right w:val="none" w:sz="0" w:space="0" w:color="auto"/>
          </w:divBdr>
        </w:div>
        <w:div w:id="106043378">
          <w:marLeft w:val="0"/>
          <w:marRight w:val="0"/>
          <w:marTop w:val="0"/>
          <w:marBottom w:val="0"/>
          <w:divBdr>
            <w:top w:val="none" w:sz="0" w:space="0" w:color="auto"/>
            <w:left w:val="none" w:sz="0" w:space="0" w:color="auto"/>
            <w:bottom w:val="none" w:sz="0" w:space="0" w:color="auto"/>
            <w:right w:val="none" w:sz="0" w:space="0" w:color="auto"/>
          </w:divBdr>
        </w:div>
        <w:div w:id="484517605">
          <w:marLeft w:val="0"/>
          <w:marRight w:val="0"/>
          <w:marTop w:val="0"/>
          <w:marBottom w:val="0"/>
          <w:divBdr>
            <w:top w:val="none" w:sz="0" w:space="0" w:color="auto"/>
            <w:left w:val="none" w:sz="0" w:space="0" w:color="auto"/>
            <w:bottom w:val="none" w:sz="0" w:space="0" w:color="auto"/>
            <w:right w:val="none" w:sz="0" w:space="0" w:color="auto"/>
          </w:divBdr>
        </w:div>
        <w:div w:id="1102340287">
          <w:marLeft w:val="0"/>
          <w:marRight w:val="0"/>
          <w:marTop w:val="0"/>
          <w:marBottom w:val="0"/>
          <w:divBdr>
            <w:top w:val="none" w:sz="0" w:space="0" w:color="auto"/>
            <w:left w:val="none" w:sz="0" w:space="0" w:color="auto"/>
            <w:bottom w:val="none" w:sz="0" w:space="0" w:color="auto"/>
            <w:right w:val="none" w:sz="0" w:space="0" w:color="auto"/>
          </w:divBdr>
        </w:div>
        <w:div w:id="577715151">
          <w:marLeft w:val="0"/>
          <w:marRight w:val="0"/>
          <w:marTop w:val="0"/>
          <w:marBottom w:val="0"/>
          <w:divBdr>
            <w:top w:val="none" w:sz="0" w:space="0" w:color="auto"/>
            <w:left w:val="none" w:sz="0" w:space="0" w:color="auto"/>
            <w:bottom w:val="none" w:sz="0" w:space="0" w:color="auto"/>
            <w:right w:val="none" w:sz="0" w:space="0" w:color="auto"/>
          </w:divBdr>
        </w:div>
      </w:divsChild>
    </w:div>
    <w:div w:id="737942675">
      <w:bodyDiv w:val="1"/>
      <w:marLeft w:val="0"/>
      <w:marRight w:val="0"/>
      <w:marTop w:val="0"/>
      <w:marBottom w:val="0"/>
      <w:divBdr>
        <w:top w:val="none" w:sz="0" w:space="0" w:color="auto"/>
        <w:left w:val="none" w:sz="0" w:space="0" w:color="auto"/>
        <w:bottom w:val="none" w:sz="0" w:space="0" w:color="auto"/>
        <w:right w:val="none" w:sz="0" w:space="0" w:color="auto"/>
      </w:divBdr>
    </w:div>
    <w:div w:id="824013334">
      <w:bodyDiv w:val="1"/>
      <w:marLeft w:val="0"/>
      <w:marRight w:val="0"/>
      <w:marTop w:val="0"/>
      <w:marBottom w:val="0"/>
      <w:divBdr>
        <w:top w:val="none" w:sz="0" w:space="0" w:color="auto"/>
        <w:left w:val="none" w:sz="0" w:space="0" w:color="auto"/>
        <w:bottom w:val="none" w:sz="0" w:space="0" w:color="auto"/>
        <w:right w:val="none" w:sz="0" w:space="0" w:color="auto"/>
      </w:divBdr>
      <w:divsChild>
        <w:div w:id="1748914026">
          <w:marLeft w:val="0"/>
          <w:marRight w:val="0"/>
          <w:marTop w:val="0"/>
          <w:marBottom w:val="0"/>
          <w:divBdr>
            <w:top w:val="none" w:sz="0" w:space="0" w:color="auto"/>
            <w:left w:val="none" w:sz="0" w:space="0" w:color="auto"/>
            <w:bottom w:val="none" w:sz="0" w:space="0" w:color="auto"/>
            <w:right w:val="none" w:sz="0" w:space="0" w:color="auto"/>
          </w:divBdr>
          <w:divsChild>
            <w:div w:id="1112477269">
              <w:marLeft w:val="0"/>
              <w:marRight w:val="0"/>
              <w:marTop w:val="0"/>
              <w:marBottom w:val="0"/>
              <w:divBdr>
                <w:top w:val="none" w:sz="0" w:space="0" w:color="auto"/>
                <w:left w:val="none" w:sz="0" w:space="0" w:color="auto"/>
                <w:bottom w:val="none" w:sz="0" w:space="0" w:color="auto"/>
                <w:right w:val="none" w:sz="0" w:space="0" w:color="auto"/>
              </w:divBdr>
              <w:divsChild>
                <w:div w:id="1365247258">
                  <w:marLeft w:val="0"/>
                  <w:marRight w:val="0"/>
                  <w:marTop w:val="0"/>
                  <w:marBottom w:val="0"/>
                  <w:divBdr>
                    <w:top w:val="none" w:sz="0" w:space="0" w:color="auto"/>
                    <w:left w:val="none" w:sz="0" w:space="0" w:color="auto"/>
                    <w:bottom w:val="none" w:sz="0" w:space="0" w:color="auto"/>
                    <w:right w:val="none" w:sz="0" w:space="0" w:color="auto"/>
                  </w:divBdr>
                  <w:divsChild>
                    <w:div w:id="1836218996">
                      <w:marLeft w:val="0"/>
                      <w:marRight w:val="0"/>
                      <w:marTop w:val="0"/>
                      <w:marBottom w:val="0"/>
                      <w:divBdr>
                        <w:top w:val="none" w:sz="0" w:space="0" w:color="auto"/>
                        <w:left w:val="none" w:sz="0" w:space="0" w:color="auto"/>
                        <w:bottom w:val="none" w:sz="0" w:space="0" w:color="auto"/>
                        <w:right w:val="none" w:sz="0" w:space="0" w:color="auto"/>
                      </w:divBdr>
                      <w:divsChild>
                        <w:div w:id="57747555">
                          <w:marLeft w:val="0"/>
                          <w:marRight w:val="0"/>
                          <w:marTop w:val="0"/>
                          <w:marBottom w:val="0"/>
                          <w:divBdr>
                            <w:top w:val="none" w:sz="0" w:space="0" w:color="auto"/>
                            <w:left w:val="none" w:sz="0" w:space="0" w:color="auto"/>
                            <w:bottom w:val="none" w:sz="0" w:space="0" w:color="auto"/>
                            <w:right w:val="none" w:sz="0" w:space="0" w:color="auto"/>
                          </w:divBdr>
                          <w:divsChild>
                            <w:div w:id="310599967">
                              <w:marLeft w:val="0"/>
                              <w:marRight w:val="0"/>
                              <w:marTop w:val="0"/>
                              <w:marBottom w:val="0"/>
                              <w:divBdr>
                                <w:top w:val="none" w:sz="0" w:space="0" w:color="auto"/>
                                <w:left w:val="none" w:sz="0" w:space="0" w:color="auto"/>
                                <w:bottom w:val="none" w:sz="0" w:space="0" w:color="auto"/>
                                <w:right w:val="none" w:sz="0" w:space="0" w:color="auto"/>
                              </w:divBdr>
                              <w:divsChild>
                                <w:div w:id="525486499">
                                  <w:marLeft w:val="0"/>
                                  <w:marRight w:val="0"/>
                                  <w:marTop w:val="0"/>
                                  <w:marBottom w:val="0"/>
                                  <w:divBdr>
                                    <w:top w:val="none" w:sz="0" w:space="0" w:color="auto"/>
                                    <w:left w:val="none" w:sz="0" w:space="0" w:color="auto"/>
                                    <w:bottom w:val="none" w:sz="0" w:space="0" w:color="auto"/>
                                    <w:right w:val="none" w:sz="0" w:space="0" w:color="auto"/>
                                  </w:divBdr>
                                  <w:divsChild>
                                    <w:div w:id="1794709666">
                                      <w:marLeft w:val="0"/>
                                      <w:marRight w:val="0"/>
                                      <w:marTop w:val="0"/>
                                      <w:marBottom w:val="0"/>
                                      <w:divBdr>
                                        <w:top w:val="none" w:sz="0" w:space="0" w:color="auto"/>
                                        <w:left w:val="none" w:sz="0" w:space="0" w:color="auto"/>
                                        <w:bottom w:val="none" w:sz="0" w:space="0" w:color="auto"/>
                                        <w:right w:val="none" w:sz="0" w:space="0" w:color="auto"/>
                                      </w:divBdr>
                                      <w:divsChild>
                                        <w:div w:id="1446925374">
                                          <w:marLeft w:val="0"/>
                                          <w:marRight w:val="0"/>
                                          <w:marTop w:val="0"/>
                                          <w:marBottom w:val="0"/>
                                          <w:divBdr>
                                            <w:top w:val="none" w:sz="0" w:space="0" w:color="auto"/>
                                            <w:left w:val="none" w:sz="0" w:space="0" w:color="auto"/>
                                            <w:bottom w:val="none" w:sz="0" w:space="0" w:color="auto"/>
                                            <w:right w:val="none" w:sz="0" w:space="0" w:color="auto"/>
                                          </w:divBdr>
                                          <w:divsChild>
                                            <w:div w:id="1147429797">
                                              <w:marLeft w:val="0"/>
                                              <w:marRight w:val="0"/>
                                              <w:marTop w:val="0"/>
                                              <w:marBottom w:val="0"/>
                                              <w:divBdr>
                                                <w:top w:val="none" w:sz="0" w:space="0" w:color="auto"/>
                                                <w:left w:val="none" w:sz="0" w:space="0" w:color="auto"/>
                                                <w:bottom w:val="none" w:sz="0" w:space="0" w:color="auto"/>
                                                <w:right w:val="none" w:sz="0" w:space="0" w:color="auto"/>
                                              </w:divBdr>
                                              <w:divsChild>
                                                <w:div w:id="932394396">
                                                  <w:marLeft w:val="0"/>
                                                  <w:marRight w:val="0"/>
                                                  <w:marTop w:val="0"/>
                                                  <w:marBottom w:val="0"/>
                                                  <w:divBdr>
                                                    <w:top w:val="none" w:sz="0" w:space="0" w:color="auto"/>
                                                    <w:left w:val="none" w:sz="0" w:space="0" w:color="auto"/>
                                                    <w:bottom w:val="none" w:sz="0" w:space="0" w:color="auto"/>
                                                    <w:right w:val="none" w:sz="0" w:space="0" w:color="auto"/>
                                                  </w:divBdr>
                                                  <w:divsChild>
                                                    <w:div w:id="762839261">
                                                      <w:marLeft w:val="0"/>
                                                      <w:marRight w:val="0"/>
                                                      <w:marTop w:val="0"/>
                                                      <w:marBottom w:val="0"/>
                                                      <w:divBdr>
                                                        <w:top w:val="none" w:sz="0" w:space="0" w:color="auto"/>
                                                        <w:left w:val="none" w:sz="0" w:space="0" w:color="auto"/>
                                                        <w:bottom w:val="none" w:sz="0" w:space="0" w:color="auto"/>
                                                        <w:right w:val="none" w:sz="0" w:space="0" w:color="auto"/>
                                                      </w:divBdr>
                                                      <w:divsChild>
                                                        <w:div w:id="20702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358236">
      <w:bodyDiv w:val="1"/>
      <w:marLeft w:val="0"/>
      <w:marRight w:val="0"/>
      <w:marTop w:val="0"/>
      <w:marBottom w:val="0"/>
      <w:divBdr>
        <w:top w:val="none" w:sz="0" w:space="0" w:color="auto"/>
        <w:left w:val="none" w:sz="0" w:space="0" w:color="auto"/>
        <w:bottom w:val="none" w:sz="0" w:space="0" w:color="auto"/>
        <w:right w:val="none" w:sz="0" w:space="0" w:color="auto"/>
      </w:divBdr>
      <w:divsChild>
        <w:div w:id="2142842067">
          <w:marLeft w:val="0"/>
          <w:marRight w:val="0"/>
          <w:marTop w:val="0"/>
          <w:marBottom w:val="0"/>
          <w:divBdr>
            <w:top w:val="none" w:sz="0" w:space="0" w:color="auto"/>
            <w:left w:val="none" w:sz="0" w:space="0" w:color="auto"/>
            <w:bottom w:val="none" w:sz="0" w:space="0" w:color="auto"/>
            <w:right w:val="none" w:sz="0" w:space="0" w:color="auto"/>
          </w:divBdr>
          <w:divsChild>
            <w:div w:id="1214193179">
              <w:marLeft w:val="0"/>
              <w:marRight w:val="0"/>
              <w:marTop w:val="0"/>
              <w:marBottom w:val="0"/>
              <w:divBdr>
                <w:top w:val="none" w:sz="0" w:space="0" w:color="auto"/>
                <w:left w:val="none" w:sz="0" w:space="0" w:color="auto"/>
                <w:bottom w:val="none" w:sz="0" w:space="0" w:color="auto"/>
                <w:right w:val="none" w:sz="0" w:space="0" w:color="auto"/>
              </w:divBdr>
              <w:divsChild>
                <w:div w:id="420182964">
                  <w:marLeft w:val="0"/>
                  <w:marRight w:val="0"/>
                  <w:marTop w:val="0"/>
                  <w:marBottom w:val="0"/>
                  <w:divBdr>
                    <w:top w:val="none" w:sz="0" w:space="0" w:color="auto"/>
                    <w:left w:val="none" w:sz="0" w:space="0" w:color="auto"/>
                    <w:bottom w:val="none" w:sz="0" w:space="0" w:color="auto"/>
                    <w:right w:val="none" w:sz="0" w:space="0" w:color="auto"/>
                  </w:divBdr>
                  <w:divsChild>
                    <w:div w:id="1178546073">
                      <w:marLeft w:val="0"/>
                      <w:marRight w:val="0"/>
                      <w:marTop w:val="0"/>
                      <w:marBottom w:val="0"/>
                      <w:divBdr>
                        <w:top w:val="none" w:sz="0" w:space="0" w:color="auto"/>
                        <w:left w:val="none" w:sz="0" w:space="0" w:color="auto"/>
                        <w:bottom w:val="none" w:sz="0" w:space="0" w:color="auto"/>
                        <w:right w:val="none" w:sz="0" w:space="0" w:color="auto"/>
                      </w:divBdr>
                      <w:divsChild>
                        <w:div w:id="107895956">
                          <w:marLeft w:val="0"/>
                          <w:marRight w:val="0"/>
                          <w:marTop w:val="0"/>
                          <w:marBottom w:val="0"/>
                          <w:divBdr>
                            <w:top w:val="none" w:sz="0" w:space="0" w:color="auto"/>
                            <w:left w:val="none" w:sz="0" w:space="0" w:color="auto"/>
                            <w:bottom w:val="none" w:sz="0" w:space="0" w:color="auto"/>
                            <w:right w:val="none" w:sz="0" w:space="0" w:color="auto"/>
                          </w:divBdr>
                          <w:divsChild>
                            <w:div w:id="1086993562">
                              <w:marLeft w:val="0"/>
                              <w:marRight w:val="0"/>
                              <w:marTop w:val="0"/>
                              <w:marBottom w:val="0"/>
                              <w:divBdr>
                                <w:top w:val="none" w:sz="0" w:space="0" w:color="auto"/>
                                <w:left w:val="none" w:sz="0" w:space="0" w:color="auto"/>
                                <w:bottom w:val="none" w:sz="0" w:space="0" w:color="auto"/>
                                <w:right w:val="none" w:sz="0" w:space="0" w:color="auto"/>
                              </w:divBdr>
                              <w:divsChild>
                                <w:div w:id="1134525647">
                                  <w:marLeft w:val="0"/>
                                  <w:marRight w:val="0"/>
                                  <w:marTop w:val="0"/>
                                  <w:marBottom w:val="0"/>
                                  <w:divBdr>
                                    <w:top w:val="none" w:sz="0" w:space="0" w:color="auto"/>
                                    <w:left w:val="none" w:sz="0" w:space="0" w:color="auto"/>
                                    <w:bottom w:val="none" w:sz="0" w:space="0" w:color="auto"/>
                                    <w:right w:val="none" w:sz="0" w:space="0" w:color="auto"/>
                                  </w:divBdr>
                                  <w:divsChild>
                                    <w:div w:id="1007562900">
                                      <w:marLeft w:val="0"/>
                                      <w:marRight w:val="0"/>
                                      <w:marTop w:val="0"/>
                                      <w:marBottom w:val="0"/>
                                      <w:divBdr>
                                        <w:top w:val="none" w:sz="0" w:space="0" w:color="auto"/>
                                        <w:left w:val="none" w:sz="0" w:space="0" w:color="auto"/>
                                        <w:bottom w:val="none" w:sz="0" w:space="0" w:color="auto"/>
                                        <w:right w:val="none" w:sz="0" w:space="0" w:color="auto"/>
                                      </w:divBdr>
                                      <w:divsChild>
                                        <w:div w:id="7464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736919">
      <w:bodyDiv w:val="1"/>
      <w:marLeft w:val="0"/>
      <w:marRight w:val="0"/>
      <w:marTop w:val="0"/>
      <w:marBottom w:val="0"/>
      <w:divBdr>
        <w:top w:val="none" w:sz="0" w:space="0" w:color="auto"/>
        <w:left w:val="none" w:sz="0" w:space="0" w:color="auto"/>
        <w:bottom w:val="none" w:sz="0" w:space="0" w:color="auto"/>
        <w:right w:val="none" w:sz="0" w:space="0" w:color="auto"/>
      </w:divBdr>
      <w:divsChild>
        <w:div w:id="1549026515">
          <w:marLeft w:val="0"/>
          <w:marRight w:val="0"/>
          <w:marTop w:val="0"/>
          <w:marBottom w:val="0"/>
          <w:divBdr>
            <w:top w:val="none" w:sz="0" w:space="0" w:color="auto"/>
            <w:left w:val="none" w:sz="0" w:space="0" w:color="auto"/>
            <w:bottom w:val="none" w:sz="0" w:space="0" w:color="auto"/>
            <w:right w:val="none" w:sz="0" w:space="0" w:color="auto"/>
          </w:divBdr>
          <w:divsChild>
            <w:div w:id="1849055057">
              <w:marLeft w:val="0"/>
              <w:marRight w:val="0"/>
              <w:marTop w:val="0"/>
              <w:marBottom w:val="0"/>
              <w:divBdr>
                <w:top w:val="none" w:sz="0" w:space="0" w:color="auto"/>
                <w:left w:val="none" w:sz="0" w:space="0" w:color="auto"/>
                <w:bottom w:val="none" w:sz="0" w:space="0" w:color="auto"/>
                <w:right w:val="none" w:sz="0" w:space="0" w:color="auto"/>
              </w:divBdr>
              <w:divsChild>
                <w:div w:id="2028940074">
                  <w:marLeft w:val="0"/>
                  <w:marRight w:val="0"/>
                  <w:marTop w:val="0"/>
                  <w:marBottom w:val="0"/>
                  <w:divBdr>
                    <w:top w:val="none" w:sz="0" w:space="0" w:color="auto"/>
                    <w:left w:val="none" w:sz="0" w:space="0" w:color="auto"/>
                    <w:bottom w:val="none" w:sz="0" w:space="0" w:color="auto"/>
                    <w:right w:val="none" w:sz="0" w:space="0" w:color="auto"/>
                  </w:divBdr>
                  <w:divsChild>
                    <w:div w:id="18991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39281">
      <w:bodyDiv w:val="1"/>
      <w:marLeft w:val="0"/>
      <w:marRight w:val="0"/>
      <w:marTop w:val="0"/>
      <w:marBottom w:val="0"/>
      <w:divBdr>
        <w:top w:val="none" w:sz="0" w:space="0" w:color="auto"/>
        <w:left w:val="none" w:sz="0" w:space="0" w:color="auto"/>
        <w:bottom w:val="none" w:sz="0" w:space="0" w:color="auto"/>
        <w:right w:val="none" w:sz="0" w:space="0" w:color="auto"/>
      </w:divBdr>
    </w:div>
    <w:div w:id="1172836285">
      <w:bodyDiv w:val="1"/>
      <w:marLeft w:val="0"/>
      <w:marRight w:val="0"/>
      <w:marTop w:val="0"/>
      <w:marBottom w:val="0"/>
      <w:divBdr>
        <w:top w:val="none" w:sz="0" w:space="0" w:color="auto"/>
        <w:left w:val="none" w:sz="0" w:space="0" w:color="auto"/>
        <w:bottom w:val="none" w:sz="0" w:space="0" w:color="auto"/>
        <w:right w:val="none" w:sz="0" w:space="0" w:color="auto"/>
      </w:divBdr>
      <w:divsChild>
        <w:div w:id="746151481">
          <w:marLeft w:val="0"/>
          <w:marRight w:val="0"/>
          <w:marTop w:val="0"/>
          <w:marBottom w:val="0"/>
          <w:divBdr>
            <w:top w:val="single" w:sz="6" w:space="0" w:color="660066"/>
            <w:left w:val="single" w:sz="6" w:space="0" w:color="660066"/>
            <w:bottom w:val="single" w:sz="6" w:space="0" w:color="660066"/>
            <w:right w:val="single" w:sz="6" w:space="0" w:color="660066"/>
          </w:divBdr>
          <w:divsChild>
            <w:div w:id="1337686209">
              <w:marLeft w:val="0"/>
              <w:marRight w:val="0"/>
              <w:marTop w:val="0"/>
              <w:marBottom w:val="0"/>
              <w:divBdr>
                <w:top w:val="none" w:sz="0" w:space="0" w:color="auto"/>
                <w:left w:val="single" w:sz="48" w:space="0" w:color="FFFFFF"/>
                <w:bottom w:val="none" w:sz="0" w:space="0" w:color="auto"/>
                <w:right w:val="single" w:sz="48" w:space="0" w:color="FFFFFF"/>
              </w:divBdr>
              <w:divsChild>
                <w:div w:id="1354917614">
                  <w:marLeft w:val="-15"/>
                  <w:marRight w:val="-15"/>
                  <w:marTop w:val="0"/>
                  <w:marBottom w:val="0"/>
                  <w:divBdr>
                    <w:top w:val="single" w:sz="2" w:space="0" w:color="FFFFFF"/>
                    <w:left w:val="single" w:sz="6" w:space="0" w:color="FFFFFF"/>
                    <w:bottom w:val="single" w:sz="2" w:space="0" w:color="FFFFFF"/>
                    <w:right w:val="single" w:sz="6" w:space="0" w:color="FFFFFF"/>
                  </w:divBdr>
                  <w:divsChild>
                    <w:div w:id="1445953127">
                      <w:marLeft w:val="0"/>
                      <w:marRight w:val="-15"/>
                      <w:marTop w:val="0"/>
                      <w:marBottom w:val="0"/>
                      <w:divBdr>
                        <w:top w:val="none" w:sz="0" w:space="0" w:color="auto"/>
                        <w:left w:val="none" w:sz="0" w:space="0" w:color="auto"/>
                        <w:bottom w:val="none" w:sz="0" w:space="0" w:color="auto"/>
                        <w:right w:val="none" w:sz="0" w:space="0" w:color="auto"/>
                      </w:divBdr>
                      <w:divsChild>
                        <w:div w:id="1481313296">
                          <w:marLeft w:val="-15"/>
                          <w:marRight w:val="0"/>
                          <w:marTop w:val="0"/>
                          <w:marBottom w:val="0"/>
                          <w:divBdr>
                            <w:top w:val="none" w:sz="0" w:space="0" w:color="auto"/>
                            <w:left w:val="none" w:sz="0" w:space="0" w:color="auto"/>
                            <w:bottom w:val="none" w:sz="0" w:space="0" w:color="auto"/>
                            <w:right w:val="none" w:sz="0" w:space="0" w:color="auto"/>
                          </w:divBdr>
                          <w:divsChild>
                            <w:div w:id="21079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6998">
      <w:bodyDiv w:val="1"/>
      <w:marLeft w:val="0"/>
      <w:marRight w:val="0"/>
      <w:marTop w:val="0"/>
      <w:marBottom w:val="0"/>
      <w:divBdr>
        <w:top w:val="none" w:sz="0" w:space="0" w:color="auto"/>
        <w:left w:val="none" w:sz="0" w:space="0" w:color="auto"/>
        <w:bottom w:val="none" w:sz="0" w:space="0" w:color="auto"/>
        <w:right w:val="none" w:sz="0" w:space="0" w:color="auto"/>
      </w:divBdr>
      <w:divsChild>
        <w:div w:id="990328744">
          <w:marLeft w:val="0"/>
          <w:marRight w:val="0"/>
          <w:marTop w:val="0"/>
          <w:marBottom w:val="0"/>
          <w:divBdr>
            <w:top w:val="none" w:sz="0" w:space="0" w:color="auto"/>
            <w:left w:val="none" w:sz="0" w:space="0" w:color="auto"/>
            <w:bottom w:val="none" w:sz="0" w:space="0" w:color="auto"/>
            <w:right w:val="none" w:sz="0" w:space="0" w:color="auto"/>
          </w:divBdr>
        </w:div>
        <w:div w:id="1061054631">
          <w:marLeft w:val="0"/>
          <w:marRight w:val="0"/>
          <w:marTop w:val="0"/>
          <w:marBottom w:val="0"/>
          <w:divBdr>
            <w:top w:val="none" w:sz="0" w:space="0" w:color="auto"/>
            <w:left w:val="none" w:sz="0" w:space="0" w:color="auto"/>
            <w:bottom w:val="none" w:sz="0" w:space="0" w:color="auto"/>
            <w:right w:val="none" w:sz="0" w:space="0" w:color="auto"/>
          </w:divBdr>
        </w:div>
        <w:div w:id="1659730228">
          <w:marLeft w:val="0"/>
          <w:marRight w:val="0"/>
          <w:marTop w:val="0"/>
          <w:marBottom w:val="0"/>
          <w:divBdr>
            <w:top w:val="none" w:sz="0" w:space="0" w:color="auto"/>
            <w:left w:val="none" w:sz="0" w:space="0" w:color="auto"/>
            <w:bottom w:val="none" w:sz="0" w:space="0" w:color="auto"/>
            <w:right w:val="none" w:sz="0" w:space="0" w:color="auto"/>
          </w:divBdr>
        </w:div>
        <w:div w:id="1517230870">
          <w:marLeft w:val="0"/>
          <w:marRight w:val="0"/>
          <w:marTop w:val="0"/>
          <w:marBottom w:val="0"/>
          <w:divBdr>
            <w:top w:val="none" w:sz="0" w:space="0" w:color="auto"/>
            <w:left w:val="none" w:sz="0" w:space="0" w:color="auto"/>
            <w:bottom w:val="none" w:sz="0" w:space="0" w:color="auto"/>
            <w:right w:val="none" w:sz="0" w:space="0" w:color="auto"/>
          </w:divBdr>
        </w:div>
        <w:div w:id="601644753">
          <w:marLeft w:val="0"/>
          <w:marRight w:val="0"/>
          <w:marTop w:val="0"/>
          <w:marBottom w:val="0"/>
          <w:divBdr>
            <w:top w:val="none" w:sz="0" w:space="0" w:color="auto"/>
            <w:left w:val="none" w:sz="0" w:space="0" w:color="auto"/>
            <w:bottom w:val="none" w:sz="0" w:space="0" w:color="auto"/>
            <w:right w:val="none" w:sz="0" w:space="0" w:color="auto"/>
          </w:divBdr>
        </w:div>
        <w:div w:id="194972631">
          <w:marLeft w:val="0"/>
          <w:marRight w:val="0"/>
          <w:marTop w:val="0"/>
          <w:marBottom w:val="0"/>
          <w:divBdr>
            <w:top w:val="none" w:sz="0" w:space="0" w:color="auto"/>
            <w:left w:val="none" w:sz="0" w:space="0" w:color="auto"/>
            <w:bottom w:val="none" w:sz="0" w:space="0" w:color="auto"/>
            <w:right w:val="none" w:sz="0" w:space="0" w:color="auto"/>
          </w:divBdr>
        </w:div>
      </w:divsChild>
    </w:div>
    <w:div w:id="1461653175">
      <w:bodyDiv w:val="1"/>
      <w:marLeft w:val="0"/>
      <w:marRight w:val="0"/>
      <w:marTop w:val="0"/>
      <w:marBottom w:val="0"/>
      <w:divBdr>
        <w:top w:val="none" w:sz="0" w:space="0" w:color="auto"/>
        <w:left w:val="none" w:sz="0" w:space="0" w:color="auto"/>
        <w:bottom w:val="none" w:sz="0" w:space="0" w:color="auto"/>
        <w:right w:val="none" w:sz="0" w:space="0" w:color="auto"/>
      </w:divBdr>
    </w:div>
    <w:div w:id="1950702788">
      <w:bodyDiv w:val="1"/>
      <w:marLeft w:val="0"/>
      <w:marRight w:val="0"/>
      <w:marTop w:val="0"/>
      <w:marBottom w:val="0"/>
      <w:divBdr>
        <w:top w:val="none" w:sz="0" w:space="0" w:color="auto"/>
        <w:left w:val="none" w:sz="0" w:space="0" w:color="auto"/>
        <w:bottom w:val="none" w:sz="0" w:space="0" w:color="auto"/>
        <w:right w:val="none" w:sz="0" w:space="0" w:color="auto"/>
      </w:divBdr>
      <w:divsChild>
        <w:div w:id="997616865">
          <w:marLeft w:val="0"/>
          <w:marRight w:val="0"/>
          <w:marTop w:val="0"/>
          <w:marBottom w:val="0"/>
          <w:divBdr>
            <w:top w:val="none" w:sz="0" w:space="0" w:color="auto"/>
            <w:left w:val="none" w:sz="0" w:space="0" w:color="auto"/>
            <w:bottom w:val="none" w:sz="0" w:space="0" w:color="auto"/>
            <w:right w:val="none" w:sz="0" w:space="0" w:color="auto"/>
          </w:divBdr>
          <w:divsChild>
            <w:div w:id="531959273">
              <w:marLeft w:val="0"/>
              <w:marRight w:val="0"/>
              <w:marTop w:val="0"/>
              <w:marBottom w:val="0"/>
              <w:divBdr>
                <w:top w:val="none" w:sz="0" w:space="0" w:color="auto"/>
                <w:left w:val="none" w:sz="0" w:space="0" w:color="auto"/>
                <w:bottom w:val="none" w:sz="0" w:space="0" w:color="auto"/>
                <w:right w:val="none" w:sz="0" w:space="0" w:color="auto"/>
              </w:divBdr>
              <w:divsChild>
                <w:div w:id="1888759432">
                  <w:marLeft w:val="0"/>
                  <w:marRight w:val="0"/>
                  <w:marTop w:val="0"/>
                  <w:marBottom w:val="0"/>
                  <w:divBdr>
                    <w:top w:val="none" w:sz="0" w:space="0" w:color="auto"/>
                    <w:left w:val="none" w:sz="0" w:space="0" w:color="auto"/>
                    <w:bottom w:val="none" w:sz="0" w:space="0" w:color="auto"/>
                    <w:right w:val="none" w:sz="0" w:space="0" w:color="auto"/>
                  </w:divBdr>
                  <w:divsChild>
                    <w:div w:id="902446237">
                      <w:marLeft w:val="0"/>
                      <w:marRight w:val="0"/>
                      <w:marTop w:val="0"/>
                      <w:marBottom w:val="0"/>
                      <w:divBdr>
                        <w:top w:val="none" w:sz="0" w:space="0" w:color="auto"/>
                        <w:left w:val="none" w:sz="0" w:space="0" w:color="auto"/>
                        <w:bottom w:val="none" w:sz="0" w:space="0" w:color="auto"/>
                        <w:right w:val="none" w:sz="0" w:space="0" w:color="auto"/>
                      </w:divBdr>
                      <w:divsChild>
                        <w:div w:id="1146623472">
                          <w:marLeft w:val="0"/>
                          <w:marRight w:val="0"/>
                          <w:marTop w:val="0"/>
                          <w:marBottom w:val="0"/>
                          <w:divBdr>
                            <w:top w:val="none" w:sz="0" w:space="0" w:color="auto"/>
                            <w:left w:val="none" w:sz="0" w:space="0" w:color="auto"/>
                            <w:bottom w:val="none" w:sz="0" w:space="0" w:color="auto"/>
                            <w:right w:val="none" w:sz="0" w:space="0" w:color="auto"/>
                          </w:divBdr>
                          <w:divsChild>
                            <w:div w:id="1944069331">
                              <w:marLeft w:val="0"/>
                              <w:marRight w:val="0"/>
                              <w:marTop w:val="0"/>
                              <w:marBottom w:val="30"/>
                              <w:divBdr>
                                <w:top w:val="none" w:sz="0" w:space="0" w:color="auto"/>
                                <w:left w:val="none" w:sz="0" w:space="0" w:color="auto"/>
                                <w:bottom w:val="none" w:sz="0" w:space="0" w:color="auto"/>
                                <w:right w:val="none" w:sz="0" w:space="0" w:color="auto"/>
                              </w:divBdr>
                              <w:divsChild>
                                <w:div w:id="5481461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rouwenraad.be/media/docs/pdf/2012/informatienota_seksisme_1.pdf" TargetMode="External"/><Relationship Id="rId18" Type="http://schemas.openxmlformats.org/officeDocument/2006/relationships/hyperlink" Target="http://www.vrouwenraad.be/media/docs/pdf/2014/infofiche_degressiviteit_werkloosheidsuitkering.pdf" TargetMode="External"/><Relationship Id="rId26" Type="http://schemas.openxmlformats.org/officeDocument/2006/relationships/hyperlink" Target="http://www.vrouwenraad.be/media/docs/pdf/2012/tijdskrediet_2012.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vrouwenraad.be/default.aspx?PageId=66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vrouwenraad.be/media/docs/pdf/2012/advies_ABAD_SERV.pdf" TargetMode="External"/><Relationship Id="rId17" Type="http://schemas.openxmlformats.org/officeDocument/2006/relationships/hyperlink" Target="http://www.vrouwenraad.be/media/docs/pdf/2013/Aandachtspunten_op_beleidsbrief_gkv_2013_2014.pdf" TargetMode="External"/><Relationship Id="rId25" Type="http://schemas.openxmlformats.org/officeDocument/2006/relationships/hyperlink" Target="http://www.vrouwenraad.be/content.aspx?PageId=731" TargetMode="External"/><Relationship Id="rId33" Type="http://schemas.openxmlformats.org/officeDocument/2006/relationships/hyperlink" Target="http://www.vrouwenraad.be/media/docs/pdf/2012/inkomstenbelasting_vanuit_genderperspectief_2011.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rouwenraad.be/content.aspx?PageId=827" TargetMode="External"/><Relationship Id="rId20" Type="http://schemas.openxmlformats.org/officeDocument/2006/relationships/hyperlink" Target="http://www.vrouwenraad.be/media/docs/pdf/2014/standpunt_bedenkingen_post_2015_proces.pdf" TargetMode="External"/><Relationship Id="rId29" Type="http://schemas.openxmlformats.org/officeDocument/2006/relationships/hyperlink" Target="http://www.vrouwenraad.be/content.aspx?PageId=7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ouwenraad.be/media/docs/pdf/2014/prioriteitennota_europa.pdf" TargetMode="External"/><Relationship Id="rId24" Type="http://schemas.openxmlformats.org/officeDocument/2006/relationships/hyperlink" Target="http://www.vrouwenraad.be/content.aspx?PageId=768" TargetMode="External"/><Relationship Id="rId32" Type="http://schemas.openxmlformats.org/officeDocument/2006/relationships/hyperlink" Target="http://www.vrouwenraad.be/media/docs/pdf/2011/individuele_rechten_sociale_zekerheid_2011_any_surfer.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wawomen.com/en/genesis.html" TargetMode="External"/><Relationship Id="rId23" Type="http://schemas.openxmlformats.org/officeDocument/2006/relationships/hyperlink" Target="http://www.vrouwenraad.be/default.aspx?PageId=778" TargetMode="External"/><Relationship Id="rId28" Type="http://schemas.openxmlformats.org/officeDocument/2006/relationships/hyperlink" Target="http://www.vrouwenraad.be/content.aspx?PageId=707" TargetMode="External"/><Relationship Id="rId36" Type="http://schemas.openxmlformats.org/officeDocument/2006/relationships/footer" Target="footer1.xml"/><Relationship Id="rId10" Type="http://schemas.openxmlformats.org/officeDocument/2006/relationships/hyperlink" Target="http://www.vrouwenraad.be/media/docs/pdf/2013/Aandachtspunten_op_beleidsbrief_gkv_2013_2014.pdf" TargetMode="External"/><Relationship Id="rId19" Type="http://schemas.openxmlformats.org/officeDocument/2006/relationships/hyperlink" Target="http://www.vrouwenraad.be/media/docs/pdf/2012/advies_ABAD_SERV.pdf" TargetMode="External"/><Relationship Id="rId31" Type="http://schemas.openxmlformats.org/officeDocument/2006/relationships/hyperlink" Target="http://www.vrouwenraad.be/media/docs/pdf/2012/evaluatie_NAP_partner_intrafamiliaalgeweld_20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women.org/en/news/stories/2013/10/women-should-ads" TargetMode="External"/><Relationship Id="rId22" Type="http://schemas.openxmlformats.org/officeDocument/2006/relationships/hyperlink" Target="http://www.vrouwenraad.be/content.aspx?PageId=692" TargetMode="External"/><Relationship Id="rId27" Type="http://schemas.openxmlformats.org/officeDocument/2006/relationships/hyperlink" Target="http://www.vrouwenraad.be/content.aspx?PageId=701" TargetMode="External"/><Relationship Id="rId30" Type="http://schemas.openxmlformats.org/officeDocument/2006/relationships/hyperlink" Target="http://www.vrouwenraad.be/default.aspx?PageId=747"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ejustice.just.fgov.be/cgi/article_body.pl?numac=2014202136&amp;caller=list&amp;article_lang=N&amp;row_id=1&amp;numero=44&amp;pub_date=2014-04-28&amp;dt=WET&amp;language=nl&amp;fr=f&amp;choix1=EN&amp;choix2=EN&amp;fromtab=+moftxt+UNION+montxt&amp;nl=n&amp;sql=dt+%3D+%27WET%27&amp;rech=4601&amp;tri=dd+AS+RANK+&amp;trier=afkondiging" TargetMode="External"/><Relationship Id="rId13" Type="http://schemas.openxmlformats.org/officeDocument/2006/relationships/hyperlink" Target="https://kce.fgov.be/nl/publication/report/borstkankeropsporing-boodschappen-ter-ondersteuning-van-een-ge%C3%AFnformeerde-keuze" TargetMode="External"/><Relationship Id="rId3" Type="http://schemas.openxmlformats.org/officeDocument/2006/relationships/hyperlink" Target="http://www.vrouwenraad.be/media/docs/pdf/2014/infofiche_schorsingbeleid_werkloosheidsuitkering.pdf" TargetMode="External"/><Relationship Id="rId7" Type="http://schemas.openxmlformats.org/officeDocument/2006/relationships/hyperlink" Target="http://www.loonkloof.be" TargetMode="External"/><Relationship Id="rId12" Type="http://schemas.openxmlformats.org/officeDocument/2006/relationships/hyperlink" Target="http://www.gezondheidsconferentie-kankeropsporing.be/Nieuws/Algemeen-nieuws/Gezondheidsconferentie-Bevolkingsonderzoeken-naar-kanker-van-de-baarmoederhals,-borst-en-dikkedarm---nieuwe-gezondheidsdoelstelling-en-participatiecijfers/" TargetMode="External"/><Relationship Id="rId17" Type="http://schemas.openxmlformats.org/officeDocument/2006/relationships/hyperlink" Target="http://www.presscenter.org/nl/pressrelease/20140404/samenwerkingsakkoord-dakloosheid?utm_source=NewsletterCouncil&amp;utm_medium=Email&amp;utm_campaign=Ministerraad%20van%204%20april%202014" TargetMode="External"/><Relationship Id="rId2" Type="http://schemas.openxmlformats.org/officeDocument/2006/relationships/hyperlink" Target="http://www.rosadoc.be/joomla/index.php/kwesties/gender/gender" TargetMode="External"/><Relationship Id="rId16" Type="http://schemas.openxmlformats.org/officeDocument/2006/relationships/hyperlink" Target="http://www.bondbeterleefmilieu.be/page.php/26/418" TargetMode="External"/><Relationship Id="rId1" Type="http://schemas.openxmlformats.org/officeDocument/2006/relationships/hyperlink" Target="http://www.cbs.nl/NR/rdonlyres/F5DF2565-1721-40A4-BF16-FF7852AAC53D/0/emancipatiemonitor2012.pdf" TargetMode="External"/><Relationship Id="rId6" Type="http://schemas.openxmlformats.org/officeDocument/2006/relationships/hyperlink" Target="http://www.loonkloof.be/sites/default/files/u6/63%20-%20Loonkloofrapport%202013.pdf" TargetMode="External"/><Relationship Id="rId11" Type="http://schemas.openxmlformats.org/officeDocument/2006/relationships/hyperlink" Target="http://igvm-iefh.belgium.be/nl/actiedomeinen/geweld/" TargetMode="External"/><Relationship Id="rId5" Type="http://schemas.openxmlformats.org/officeDocument/2006/relationships/hyperlink" Target="http://www.vlaandereninactie.be/nlapps/docs/default.asp?id=416" TargetMode="External"/><Relationship Id="rId15" Type="http://schemas.openxmlformats.org/officeDocument/2006/relationships/hyperlink" Target="http://www.deredactie.be/cm/vrtnieuws/VK14/Fact%2BCheck/2.33092?eid=1.1949230" TargetMode="External"/><Relationship Id="rId10" Type="http://schemas.openxmlformats.org/officeDocument/2006/relationships/hyperlink" Target="http://www.vrouwenraad.be/content.aspx?PageId=707" TargetMode="External"/><Relationship Id="rId4" Type="http://schemas.openxmlformats.org/officeDocument/2006/relationships/hyperlink" Target="http://www.vrouwenraad.be/media/docs/pdf/2014/infofiche_degressiviteit_werkloosheidsuitkering.pdf" TargetMode="External"/><Relationship Id="rId9" Type="http://schemas.openxmlformats.org/officeDocument/2006/relationships/hyperlink" Target="http://www.vrouwenraad.be/media/docs/pdf/2014/standpunt_huishoudwerk_jan2014.pdf" TargetMode="External"/><Relationship Id="rId14" Type="http://schemas.openxmlformats.org/officeDocument/2006/relationships/hyperlink" Target="http://www.armoedebestrijding.be/cijfers_leeflo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rouwenraad\kwaliteitszorg\sjablonen\sjabloon%20nvr%20V0.12.do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D1CE-2037-48E5-A227-C1766BCD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nvr V0.12.dot</Template>
  <TotalTime>0</TotalTime>
  <Pages>46</Pages>
  <Words>14288</Words>
  <Characters>98209</Characters>
  <Application>Microsoft Office Word</Application>
  <DocSecurity>0</DocSecurity>
  <Lines>818</Lines>
  <Paragraphs>224</Paragraphs>
  <ScaleCrop>false</ScaleCrop>
  <HeadingPairs>
    <vt:vector size="2" baseType="variant">
      <vt:variant>
        <vt:lpstr>Titel</vt:lpstr>
      </vt:variant>
      <vt:variant>
        <vt:i4>1</vt:i4>
      </vt:variant>
    </vt:vector>
  </HeadingPairs>
  <TitlesOfParts>
    <vt:vector size="1" baseType="lpstr">
      <vt:lpstr>vul hier de titel in</vt:lpstr>
    </vt:vector>
  </TitlesOfParts>
  <Company/>
  <LinksUpToDate>false</LinksUpToDate>
  <CharactersWithSpaces>112273</CharactersWithSpaces>
  <SharedDoc>false</SharedDoc>
  <HLinks>
    <vt:vector size="24" baseType="variant">
      <vt:variant>
        <vt:i4>1900597</vt:i4>
      </vt:variant>
      <vt:variant>
        <vt:i4>23</vt:i4>
      </vt:variant>
      <vt:variant>
        <vt:i4>0</vt:i4>
      </vt:variant>
      <vt:variant>
        <vt:i4>5</vt:i4>
      </vt:variant>
      <vt:variant>
        <vt:lpwstr/>
      </vt:variant>
      <vt:variant>
        <vt:lpwstr>_Toc288575825</vt:lpwstr>
      </vt:variant>
      <vt:variant>
        <vt:i4>1900597</vt:i4>
      </vt:variant>
      <vt:variant>
        <vt:i4>17</vt:i4>
      </vt:variant>
      <vt:variant>
        <vt:i4>0</vt:i4>
      </vt:variant>
      <vt:variant>
        <vt:i4>5</vt:i4>
      </vt:variant>
      <vt:variant>
        <vt:lpwstr/>
      </vt:variant>
      <vt:variant>
        <vt:lpwstr>_Toc288575824</vt:lpwstr>
      </vt:variant>
      <vt:variant>
        <vt:i4>1900597</vt:i4>
      </vt:variant>
      <vt:variant>
        <vt:i4>11</vt:i4>
      </vt:variant>
      <vt:variant>
        <vt:i4>0</vt:i4>
      </vt:variant>
      <vt:variant>
        <vt:i4>5</vt:i4>
      </vt:variant>
      <vt:variant>
        <vt:lpwstr/>
      </vt:variant>
      <vt:variant>
        <vt:lpwstr>_Toc288575823</vt:lpwstr>
      </vt:variant>
      <vt:variant>
        <vt:i4>1900597</vt:i4>
      </vt:variant>
      <vt:variant>
        <vt:i4>5</vt:i4>
      </vt:variant>
      <vt:variant>
        <vt:i4>0</vt:i4>
      </vt:variant>
      <vt:variant>
        <vt:i4>5</vt:i4>
      </vt:variant>
      <vt:variant>
        <vt:lpwstr/>
      </vt:variant>
      <vt:variant>
        <vt:lpwstr>_Toc288575822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 hier de titel in</dc:title>
  <dc:creator>Herlindis Moestermans</dc:creator>
  <cp:lastModifiedBy>Katrien Bruggeman | VROUWENRAAD</cp:lastModifiedBy>
  <cp:revision>2</cp:revision>
  <cp:lastPrinted>2014-04-01T14:21:00Z</cp:lastPrinted>
  <dcterms:created xsi:type="dcterms:W3CDTF">2014-05-07T14:00:00Z</dcterms:created>
  <dcterms:modified xsi:type="dcterms:W3CDTF">2014-05-07T14:00:00Z</dcterms:modified>
</cp:coreProperties>
</file>